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88106F" w14:textId="77777777" w:rsidR="005220E8" w:rsidRPr="005220E8" w:rsidRDefault="003F0AB6" w:rsidP="005220E8">
      <w:pPr>
        <w:pStyle w:val="Default"/>
        <w:spacing w:before="0" w:after="240" w:line="240" w:lineRule="auto"/>
        <w:contextualSpacing/>
        <w:jc w:val="center"/>
        <w:rPr>
          <w:rFonts w:ascii="Arial" w:hAnsi="Arial" w:cs="Arial"/>
          <w:b/>
          <w:bCs/>
          <w:sz w:val="32"/>
          <w:szCs w:val="32"/>
        </w:rPr>
      </w:pPr>
      <w:r w:rsidRPr="005220E8">
        <w:rPr>
          <w:rFonts w:ascii="Arial" w:hAnsi="Arial" w:cs="Arial"/>
          <w:sz w:val="32"/>
          <w:szCs w:val="32"/>
        </w:rPr>
        <w:t>Classical Collections Network</w:t>
      </w:r>
      <w:r w:rsidRPr="005220E8">
        <w:rPr>
          <w:rFonts w:ascii="Arial" w:eastAsia="Helvetica" w:hAnsi="Arial" w:cs="Arial"/>
          <w:sz w:val="32"/>
          <w:szCs w:val="32"/>
        </w:rPr>
        <w:br/>
      </w:r>
      <w:r w:rsidRPr="005220E8">
        <w:rPr>
          <w:rFonts w:ascii="Arial" w:hAnsi="Arial" w:cs="Arial"/>
          <w:b/>
          <w:bCs/>
          <w:sz w:val="32"/>
          <w:szCs w:val="32"/>
        </w:rPr>
        <w:t xml:space="preserve">Opening up the conversation: diversity and </w:t>
      </w:r>
    </w:p>
    <w:p w14:paraId="3DF0BC7C" w14:textId="6227D0F4" w:rsidR="005220E8" w:rsidRPr="005220E8" w:rsidRDefault="003F0AB6" w:rsidP="005220E8">
      <w:pPr>
        <w:pStyle w:val="Default"/>
        <w:spacing w:before="0" w:after="240" w:line="240" w:lineRule="auto"/>
        <w:contextualSpacing/>
        <w:jc w:val="center"/>
        <w:rPr>
          <w:rFonts w:ascii="Arial" w:hAnsi="Arial" w:cs="Arial"/>
          <w:sz w:val="32"/>
          <w:szCs w:val="32"/>
        </w:rPr>
      </w:pPr>
      <w:r w:rsidRPr="005220E8">
        <w:rPr>
          <w:rFonts w:ascii="Arial" w:hAnsi="Arial" w:cs="Arial"/>
          <w:b/>
          <w:bCs/>
          <w:sz w:val="32"/>
          <w:szCs w:val="32"/>
        </w:rPr>
        <w:t>classical collections</w:t>
      </w:r>
    </w:p>
    <w:p w14:paraId="45A836ED" w14:textId="6FAF94EA" w:rsidR="00DE4B24" w:rsidRPr="005220E8" w:rsidRDefault="003F0AB6" w:rsidP="005220E8">
      <w:pPr>
        <w:pStyle w:val="Default"/>
        <w:spacing w:before="0" w:after="240" w:line="240" w:lineRule="auto"/>
        <w:jc w:val="center"/>
        <w:rPr>
          <w:rFonts w:ascii="Arial" w:hAnsi="Arial" w:cs="Arial"/>
          <w:sz w:val="32"/>
          <w:szCs w:val="32"/>
        </w:rPr>
      </w:pPr>
      <w:r w:rsidRPr="005220E8">
        <w:rPr>
          <w:rFonts w:ascii="Arial" w:hAnsi="Arial" w:cs="Arial"/>
          <w:sz w:val="32"/>
          <w:szCs w:val="32"/>
        </w:rPr>
        <w:t>Friday 7</w:t>
      </w:r>
      <w:proofErr w:type="spellStart"/>
      <w:r w:rsidRPr="005220E8">
        <w:rPr>
          <w:rFonts w:ascii="Arial" w:hAnsi="Arial" w:cs="Arial"/>
          <w:position w:val="10"/>
          <w:sz w:val="21"/>
          <w:szCs w:val="21"/>
        </w:rPr>
        <w:t>th</w:t>
      </w:r>
      <w:proofErr w:type="spellEnd"/>
      <w:r w:rsidRPr="005220E8">
        <w:rPr>
          <w:rFonts w:ascii="Arial" w:hAnsi="Arial" w:cs="Arial"/>
          <w:position w:val="10"/>
          <w:sz w:val="21"/>
          <w:szCs w:val="21"/>
        </w:rPr>
        <w:t xml:space="preserve"> </w:t>
      </w:r>
      <w:r w:rsidRPr="005220E8">
        <w:rPr>
          <w:rFonts w:ascii="Arial" w:hAnsi="Arial" w:cs="Arial"/>
          <w:sz w:val="32"/>
          <w:szCs w:val="32"/>
        </w:rPr>
        <w:t>October 2022</w:t>
      </w:r>
    </w:p>
    <w:p w14:paraId="6150006E" w14:textId="7AEB4C76" w:rsidR="00DE4B24" w:rsidRPr="00747CC6" w:rsidRDefault="003F0AB6" w:rsidP="005220E8">
      <w:pPr>
        <w:pStyle w:val="Default"/>
        <w:spacing w:before="0" w:after="240" w:line="240" w:lineRule="auto"/>
        <w:jc w:val="center"/>
        <w:rPr>
          <w:rFonts w:ascii="Arial" w:eastAsia="Helvetica" w:hAnsi="Arial" w:cs="Arial"/>
          <w:b/>
          <w:bCs/>
        </w:rPr>
      </w:pPr>
      <w:r w:rsidRPr="00747CC6">
        <w:rPr>
          <w:rFonts w:ascii="Arial" w:hAnsi="Arial" w:cs="Arial"/>
          <w:b/>
          <w:bCs/>
          <w:sz w:val="32"/>
          <w:szCs w:val="32"/>
          <w:lang w:val="fr-FR"/>
        </w:rPr>
        <w:t>Programme</w:t>
      </w:r>
    </w:p>
    <w:p w14:paraId="1341F5DE" w14:textId="77777777" w:rsidR="005220E8" w:rsidRPr="005220E8" w:rsidRDefault="003F0AB6">
      <w:pPr>
        <w:pStyle w:val="Default"/>
        <w:spacing w:before="0" w:after="240" w:line="240" w:lineRule="auto"/>
        <w:contextualSpacing/>
        <w:rPr>
          <w:rFonts w:ascii="Arial" w:hAnsi="Arial" w:cs="Arial"/>
          <w:b/>
          <w:bCs/>
          <w:sz w:val="32"/>
          <w:szCs w:val="32"/>
        </w:rPr>
      </w:pPr>
      <w:r w:rsidRPr="005220E8">
        <w:rPr>
          <w:rFonts w:ascii="Arial" w:hAnsi="Arial" w:cs="Arial"/>
          <w:b/>
          <w:bCs/>
          <w:sz w:val="32"/>
          <w:szCs w:val="32"/>
        </w:rPr>
        <w:t>10.00 – 10.15 Welcome and introduction</w:t>
      </w:r>
      <w:r w:rsidR="00B312BB" w:rsidRPr="005220E8">
        <w:rPr>
          <w:rFonts w:ascii="Arial" w:hAnsi="Arial" w:cs="Arial"/>
          <w:b/>
          <w:bCs/>
          <w:sz w:val="32"/>
          <w:szCs w:val="32"/>
        </w:rPr>
        <w:t xml:space="preserve"> </w:t>
      </w:r>
      <w:r w:rsidR="00B312BB" w:rsidRPr="005220E8">
        <w:rPr>
          <w:rFonts w:ascii="Arial" w:hAnsi="Arial" w:cs="Arial"/>
          <w:sz w:val="32"/>
          <w:szCs w:val="32"/>
        </w:rPr>
        <w:t>(Vicky Donnellan)</w:t>
      </w:r>
    </w:p>
    <w:p w14:paraId="552D7019" w14:textId="0200910F" w:rsidR="00DE4B24" w:rsidRPr="00727D37" w:rsidRDefault="003F0AB6">
      <w:pPr>
        <w:pStyle w:val="Default"/>
        <w:spacing w:before="0" w:after="240" w:line="240" w:lineRule="auto"/>
        <w:contextualSpacing/>
        <w:rPr>
          <w:rFonts w:ascii="Arial" w:hAnsi="Arial" w:cs="Arial"/>
          <w:b/>
          <w:bCs/>
          <w:sz w:val="32"/>
          <w:szCs w:val="32"/>
        </w:rPr>
      </w:pPr>
      <w:r w:rsidRPr="005220E8">
        <w:rPr>
          <w:rFonts w:ascii="Arial" w:eastAsia="Helvetica" w:hAnsi="Arial" w:cs="Arial"/>
          <w:b/>
          <w:bCs/>
          <w:sz w:val="32"/>
          <w:szCs w:val="32"/>
        </w:rPr>
        <w:br/>
      </w:r>
      <w:r w:rsidRPr="005220E8">
        <w:rPr>
          <w:rFonts w:ascii="Arial" w:hAnsi="Arial" w:cs="Arial"/>
          <w:b/>
          <w:bCs/>
          <w:sz w:val="32"/>
          <w:szCs w:val="32"/>
        </w:rPr>
        <w:t xml:space="preserve">10.15 – 11.00 Keynote: </w:t>
      </w:r>
      <w:r w:rsidRPr="00E8037F">
        <w:rPr>
          <w:rFonts w:ascii="Arial" w:hAnsi="Arial" w:cs="Arial"/>
          <w:sz w:val="32"/>
          <w:szCs w:val="32"/>
        </w:rPr>
        <w:t xml:space="preserve">Katherine </w:t>
      </w:r>
      <w:proofErr w:type="spellStart"/>
      <w:r w:rsidRPr="00E8037F">
        <w:rPr>
          <w:rFonts w:ascii="Arial" w:hAnsi="Arial" w:cs="Arial"/>
          <w:sz w:val="32"/>
          <w:szCs w:val="32"/>
        </w:rPr>
        <w:t>Harloe</w:t>
      </w:r>
      <w:proofErr w:type="spellEnd"/>
      <w:r w:rsidRPr="00E8037F">
        <w:rPr>
          <w:rFonts w:ascii="Arial" w:hAnsi="Arial" w:cs="Arial"/>
          <w:sz w:val="32"/>
          <w:szCs w:val="32"/>
        </w:rPr>
        <w:t xml:space="preserve"> and Amara Thornton</w:t>
      </w:r>
      <w:r w:rsidRPr="005220E8">
        <w:rPr>
          <w:rFonts w:ascii="Arial" w:hAnsi="Arial" w:cs="Arial"/>
          <w:b/>
          <w:bCs/>
          <w:sz w:val="32"/>
          <w:szCs w:val="32"/>
        </w:rPr>
        <w:t xml:space="preserve">, </w:t>
      </w:r>
      <w:r w:rsidR="00E8037F" w:rsidRPr="00E8037F">
        <w:rPr>
          <w:rFonts w:ascii="Arial" w:hAnsi="Arial" w:cs="Arial"/>
          <w:i/>
          <w:iCs/>
          <w:sz w:val="32"/>
          <w:szCs w:val="32"/>
        </w:rPr>
        <w:t xml:space="preserve">The </w:t>
      </w:r>
      <w:r w:rsidR="00A1602D">
        <w:rPr>
          <w:rFonts w:ascii="Arial" w:hAnsi="Arial" w:cs="Arial"/>
          <w:i/>
          <w:iCs/>
          <w:sz w:val="32"/>
          <w:szCs w:val="32"/>
        </w:rPr>
        <w:t>‘</w:t>
      </w:r>
      <w:r w:rsidR="00E8037F" w:rsidRPr="00E8037F">
        <w:rPr>
          <w:rFonts w:ascii="Arial" w:hAnsi="Arial" w:cs="Arial"/>
          <w:i/>
          <w:iCs/>
          <w:sz w:val="32"/>
          <w:szCs w:val="32"/>
        </w:rPr>
        <w:t>Beyond Notability</w:t>
      </w:r>
      <w:r w:rsidR="00A1602D">
        <w:rPr>
          <w:rFonts w:ascii="Arial" w:hAnsi="Arial" w:cs="Arial"/>
          <w:i/>
          <w:iCs/>
          <w:sz w:val="32"/>
          <w:szCs w:val="32"/>
        </w:rPr>
        <w:t>’</w:t>
      </w:r>
      <w:r w:rsidR="00E8037F" w:rsidRPr="00E8037F">
        <w:rPr>
          <w:rFonts w:ascii="Arial" w:hAnsi="Arial" w:cs="Arial"/>
          <w:i/>
          <w:iCs/>
          <w:sz w:val="32"/>
          <w:szCs w:val="32"/>
        </w:rPr>
        <w:t xml:space="preserve"> Project</w:t>
      </w:r>
      <w:r w:rsidR="00727D37">
        <w:rPr>
          <w:rFonts w:ascii="Arial" w:hAnsi="Arial" w:cs="Arial"/>
          <w:i/>
          <w:iCs/>
          <w:sz w:val="32"/>
          <w:szCs w:val="32"/>
        </w:rPr>
        <w:t xml:space="preserve"> </w:t>
      </w:r>
    </w:p>
    <w:p w14:paraId="633C9DA4" w14:textId="77777777" w:rsidR="005220E8" w:rsidRPr="005220E8" w:rsidRDefault="005220E8">
      <w:pPr>
        <w:pStyle w:val="Default"/>
        <w:spacing w:before="0" w:after="240" w:line="240" w:lineRule="auto"/>
        <w:contextualSpacing/>
        <w:rPr>
          <w:rFonts w:ascii="Arial" w:eastAsia="Helvetica" w:hAnsi="Arial" w:cs="Arial"/>
          <w:b/>
          <w:bCs/>
          <w:sz w:val="32"/>
          <w:szCs w:val="32"/>
        </w:rPr>
      </w:pPr>
    </w:p>
    <w:p w14:paraId="4A6B4119" w14:textId="6272A54E" w:rsidR="005220E8" w:rsidRPr="00A1602D" w:rsidRDefault="003F0AB6">
      <w:pPr>
        <w:pStyle w:val="Default"/>
        <w:spacing w:before="0" w:after="240" w:line="240" w:lineRule="auto"/>
        <w:contextualSpacing/>
        <w:rPr>
          <w:rFonts w:ascii="Arial" w:eastAsia="Helvetica" w:hAnsi="Arial" w:cs="Arial"/>
          <w:i/>
          <w:iCs/>
          <w:sz w:val="32"/>
          <w:szCs w:val="32"/>
        </w:rPr>
      </w:pPr>
      <w:r w:rsidRPr="00A1602D">
        <w:rPr>
          <w:rFonts w:ascii="Arial" w:hAnsi="Arial" w:cs="Arial"/>
          <w:i/>
          <w:iCs/>
          <w:sz w:val="32"/>
          <w:szCs w:val="32"/>
        </w:rPr>
        <w:t>11.00 – 11.1</w:t>
      </w:r>
      <w:r w:rsidR="00B312BB" w:rsidRPr="00A1602D">
        <w:rPr>
          <w:rFonts w:ascii="Arial" w:hAnsi="Arial" w:cs="Arial"/>
          <w:i/>
          <w:iCs/>
          <w:sz w:val="32"/>
          <w:szCs w:val="32"/>
        </w:rPr>
        <w:t>0</w:t>
      </w:r>
      <w:r w:rsidRPr="00A1602D">
        <w:rPr>
          <w:rFonts w:ascii="Arial" w:hAnsi="Arial" w:cs="Arial"/>
          <w:i/>
          <w:iCs/>
          <w:sz w:val="32"/>
          <w:szCs w:val="32"/>
        </w:rPr>
        <w:t xml:space="preserve"> Break</w:t>
      </w:r>
    </w:p>
    <w:p w14:paraId="15CDE8C1" w14:textId="72DD3246" w:rsidR="005220E8" w:rsidRPr="005220E8" w:rsidRDefault="003F0AB6">
      <w:pPr>
        <w:pStyle w:val="Default"/>
        <w:spacing w:before="0" w:after="240" w:line="240" w:lineRule="auto"/>
        <w:contextualSpacing/>
        <w:rPr>
          <w:rFonts w:ascii="Arial" w:eastAsia="Helvetica" w:hAnsi="Arial" w:cs="Arial"/>
          <w:sz w:val="32"/>
          <w:szCs w:val="32"/>
        </w:rPr>
      </w:pPr>
      <w:r w:rsidRPr="005220E8">
        <w:rPr>
          <w:rFonts w:ascii="Arial" w:eastAsia="Helvetica" w:hAnsi="Arial" w:cs="Arial"/>
          <w:b/>
          <w:bCs/>
          <w:sz w:val="32"/>
          <w:szCs w:val="32"/>
        </w:rPr>
        <w:br/>
      </w:r>
      <w:r w:rsidRPr="005220E8">
        <w:rPr>
          <w:rFonts w:ascii="Arial" w:hAnsi="Arial" w:cs="Arial"/>
          <w:b/>
          <w:bCs/>
          <w:sz w:val="32"/>
          <w:szCs w:val="32"/>
        </w:rPr>
        <w:t>11.1</w:t>
      </w:r>
      <w:r w:rsidR="00B312BB" w:rsidRPr="005220E8">
        <w:rPr>
          <w:rFonts w:ascii="Arial" w:hAnsi="Arial" w:cs="Arial"/>
          <w:b/>
          <w:bCs/>
          <w:sz w:val="32"/>
          <w:szCs w:val="32"/>
        </w:rPr>
        <w:t>0</w:t>
      </w:r>
      <w:r w:rsidRPr="005220E8">
        <w:rPr>
          <w:rFonts w:ascii="Arial" w:hAnsi="Arial" w:cs="Arial"/>
          <w:b/>
          <w:bCs/>
          <w:sz w:val="32"/>
          <w:szCs w:val="32"/>
        </w:rPr>
        <w:t xml:space="preserve"> – 12.</w:t>
      </w:r>
      <w:r w:rsidR="00A1602D">
        <w:rPr>
          <w:rFonts w:ascii="Arial" w:hAnsi="Arial" w:cs="Arial"/>
          <w:b/>
          <w:bCs/>
          <w:sz w:val="32"/>
          <w:szCs w:val="32"/>
        </w:rPr>
        <w:t>25</w:t>
      </w:r>
      <w:r w:rsidRPr="005220E8">
        <w:rPr>
          <w:rFonts w:ascii="Arial" w:hAnsi="Arial" w:cs="Arial"/>
          <w:b/>
          <w:bCs/>
          <w:sz w:val="32"/>
          <w:szCs w:val="32"/>
          <w:lang w:val="fr-FR"/>
        </w:rPr>
        <w:t xml:space="preserve"> Session 1</w:t>
      </w:r>
      <w:r w:rsidRPr="005220E8">
        <w:rPr>
          <w:rFonts w:ascii="Arial" w:hAnsi="Arial" w:cs="Arial"/>
          <w:b/>
          <w:bCs/>
          <w:sz w:val="32"/>
          <w:szCs w:val="32"/>
        </w:rPr>
        <w:t xml:space="preserve">: Contemporary perspectives. </w:t>
      </w:r>
    </w:p>
    <w:p w14:paraId="66437374" w14:textId="555AC1E9" w:rsidR="00DE4B24" w:rsidRPr="005220E8" w:rsidRDefault="003F0AB6">
      <w:pPr>
        <w:pStyle w:val="Default"/>
        <w:spacing w:before="0" w:after="240" w:line="240" w:lineRule="auto"/>
        <w:rPr>
          <w:rFonts w:ascii="Arial" w:eastAsia="Helvetica" w:hAnsi="Arial" w:cs="Arial"/>
          <w:sz w:val="32"/>
          <w:szCs w:val="32"/>
        </w:rPr>
      </w:pPr>
      <w:r w:rsidRPr="005220E8">
        <w:rPr>
          <w:rFonts w:ascii="Arial" w:hAnsi="Arial" w:cs="Arial"/>
          <w:sz w:val="32"/>
          <w:szCs w:val="32"/>
        </w:rPr>
        <w:t xml:space="preserve">Chair: </w:t>
      </w:r>
      <w:r w:rsidR="00B312BB" w:rsidRPr="005220E8">
        <w:rPr>
          <w:rFonts w:ascii="Arial" w:hAnsi="Arial" w:cs="Arial"/>
          <w:sz w:val="32"/>
          <w:szCs w:val="32"/>
        </w:rPr>
        <w:t>Abigail Baker</w:t>
      </w:r>
      <w:r w:rsidRPr="005220E8">
        <w:rPr>
          <w:rFonts w:ascii="Arial" w:hAnsi="Arial" w:cs="Arial"/>
          <w:sz w:val="32"/>
          <w:szCs w:val="32"/>
        </w:rPr>
        <w:t xml:space="preserve"> </w:t>
      </w:r>
    </w:p>
    <w:p w14:paraId="2DCA7970" w14:textId="0D28F0D5" w:rsidR="005220E8" w:rsidRPr="00A1602D" w:rsidRDefault="003F0AB6">
      <w:pPr>
        <w:pStyle w:val="Default"/>
        <w:spacing w:before="0" w:after="240" w:line="240" w:lineRule="auto"/>
        <w:rPr>
          <w:rFonts w:ascii="Arial" w:hAnsi="Arial" w:cs="Arial"/>
          <w:i/>
          <w:iCs/>
          <w:sz w:val="32"/>
          <w:szCs w:val="32"/>
        </w:rPr>
      </w:pPr>
      <w:r w:rsidRPr="005220E8">
        <w:rPr>
          <w:rFonts w:ascii="Arial" w:hAnsi="Arial" w:cs="Arial"/>
          <w:sz w:val="32"/>
          <w:szCs w:val="32"/>
        </w:rPr>
        <w:t>11.1</w:t>
      </w:r>
      <w:r w:rsidR="00B312BB" w:rsidRPr="005220E8">
        <w:rPr>
          <w:rFonts w:ascii="Arial" w:hAnsi="Arial" w:cs="Arial"/>
          <w:sz w:val="32"/>
          <w:szCs w:val="32"/>
        </w:rPr>
        <w:t>0</w:t>
      </w:r>
      <w:r w:rsidRPr="005220E8">
        <w:rPr>
          <w:rFonts w:ascii="Arial" w:hAnsi="Arial" w:cs="Arial"/>
          <w:sz w:val="32"/>
          <w:szCs w:val="32"/>
        </w:rPr>
        <w:t xml:space="preserve"> – 11.</w:t>
      </w:r>
      <w:r w:rsidR="00B312BB" w:rsidRPr="005220E8">
        <w:rPr>
          <w:rFonts w:ascii="Arial" w:hAnsi="Arial" w:cs="Arial"/>
          <w:sz w:val="32"/>
          <w:szCs w:val="32"/>
        </w:rPr>
        <w:t>25</w:t>
      </w:r>
      <w:r w:rsidRPr="005220E8">
        <w:rPr>
          <w:rFonts w:ascii="Arial" w:hAnsi="Arial" w:cs="Arial"/>
          <w:sz w:val="32"/>
          <w:szCs w:val="32"/>
          <w:lang w:val="es-ES_tradnl"/>
        </w:rPr>
        <w:t xml:space="preserve"> Isabelle Lawrence</w:t>
      </w:r>
      <w:r w:rsidR="005220E8">
        <w:rPr>
          <w:rFonts w:ascii="Arial" w:hAnsi="Arial" w:cs="Arial"/>
          <w:sz w:val="32"/>
          <w:szCs w:val="32"/>
        </w:rPr>
        <w:t xml:space="preserve">, </w:t>
      </w:r>
      <w:r w:rsidR="005220E8" w:rsidRPr="005220E8">
        <w:rPr>
          <w:rFonts w:ascii="Arial" w:hAnsi="Arial" w:cs="Arial"/>
          <w:i/>
          <w:iCs/>
          <w:sz w:val="32"/>
          <w:szCs w:val="32"/>
        </w:rPr>
        <w:t>Critiquing a ‘comic’ actor at the British Museum through a ‘contemporary lens’</w:t>
      </w:r>
      <w:r w:rsidR="005220E8" w:rsidRPr="005220E8">
        <w:rPr>
          <w:rFonts w:ascii="Arial" w:hAnsi="Arial" w:cs="Arial"/>
          <w:sz w:val="32"/>
          <w:szCs w:val="32"/>
        </w:rPr>
        <w:t>.</w:t>
      </w:r>
    </w:p>
    <w:p w14:paraId="293E4C48" w14:textId="2CB08196" w:rsidR="005220E8" w:rsidRDefault="003F0AB6">
      <w:pPr>
        <w:pStyle w:val="Default"/>
        <w:spacing w:before="0" w:after="240" w:line="240" w:lineRule="auto"/>
        <w:rPr>
          <w:rFonts w:ascii="Arial" w:hAnsi="Arial" w:cs="Arial"/>
          <w:i/>
          <w:iCs/>
          <w:sz w:val="32"/>
          <w:szCs w:val="32"/>
        </w:rPr>
      </w:pPr>
      <w:r w:rsidRPr="005220E8">
        <w:rPr>
          <w:rFonts w:ascii="Arial" w:hAnsi="Arial" w:cs="Arial"/>
          <w:sz w:val="32"/>
          <w:szCs w:val="32"/>
        </w:rPr>
        <w:t>11.</w:t>
      </w:r>
      <w:r w:rsidR="00B312BB" w:rsidRPr="005220E8">
        <w:rPr>
          <w:rFonts w:ascii="Arial" w:hAnsi="Arial" w:cs="Arial"/>
          <w:sz w:val="32"/>
          <w:szCs w:val="32"/>
        </w:rPr>
        <w:t>25</w:t>
      </w:r>
      <w:r w:rsidRPr="005220E8">
        <w:rPr>
          <w:rFonts w:ascii="Arial" w:hAnsi="Arial" w:cs="Arial"/>
          <w:sz w:val="32"/>
          <w:szCs w:val="32"/>
        </w:rPr>
        <w:t xml:space="preserve"> – 11.4</w:t>
      </w:r>
      <w:r w:rsidR="00B312BB" w:rsidRPr="005220E8">
        <w:rPr>
          <w:rFonts w:ascii="Arial" w:hAnsi="Arial" w:cs="Arial"/>
          <w:sz w:val="32"/>
          <w:szCs w:val="32"/>
        </w:rPr>
        <w:t>0</w:t>
      </w:r>
      <w:r w:rsidRPr="005220E8">
        <w:rPr>
          <w:rFonts w:ascii="Arial" w:hAnsi="Arial" w:cs="Arial"/>
          <w:sz w:val="32"/>
          <w:szCs w:val="32"/>
          <w:lang w:val="fr-FR"/>
        </w:rPr>
        <w:t xml:space="preserve"> Sophie </w:t>
      </w:r>
      <w:proofErr w:type="spellStart"/>
      <w:r w:rsidRPr="005220E8">
        <w:rPr>
          <w:rFonts w:ascii="Arial" w:hAnsi="Arial" w:cs="Arial"/>
          <w:sz w:val="32"/>
          <w:szCs w:val="32"/>
          <w:lang w:val="fr-FR"/>
        </w:rPr>
        <w:t>McGurk</w:t>
      </w:r>
      <w:proofErr w:type="spellEnd"/>
      <w:r w:rsidRPr="005220E8">
        <w:rPr>
          <w:rFonts w:ascii="Arial" w:hAnsi="Arial" w:cs="Arial"/>
          <w:sz w:val="32"/>
          <w:szCs w:val="32"/>
          <w:lang w:val="fr-FR"/>
        </w:rPr>
        <w:t xml:space="preserve">, </w:t>
      </w:r>
      <w:r w:rsidR="005220E8" w:rsidRPr="005220E8">
        <w:rPr>
          <w:rFonts w:ascii="Arial" w:hAnsi="Arial" w:cs="Arial"/>
          <w:i/>
          <w:iCs/>
          <w:sz w:val="32"/>
          <w:szCs w:val="32"/>
        </w:rPr>
        <w:t>Discipline(d) and Punish(ed): The Museum as a ‘Prison’ of Culture</w:t>
      </w:r>
    </w:p>
    <w:p w14:paraId="27F504B7" w14:textId="0E4143F6" w:rsidR="005220E8" w:rsidRPr="00A1602D" w:rsidRDefault="003F0AB6" w:rsidP="005220E8">
      <w:pPr>
        <w:pStyle w:val="Default"/>
        <w:spacing w:before="0" w:after="240" w:line="240" w:lineRule="auto"/>
        <w:rPr>
          <w:rFonts w:ascii="Arial" w:hAnsi="Arial" w:cs="Arial"/>
          <w:i/>
          <w:iCs/>
          <w:sz w:val="32"/>
          <w:szCs w:val="32"/>
        </w:rPr>
      </w:pPr>
      <w:r w:rsidRPr="005220E8">
        <w:rPr>
          <w:rFonts w:ascii="Arial" w:hAnsi="Arial" w:cs="Arial"/>
          <w:sz w:val="32"/>
          <w:szCs w:val="32"/>
        </w:rPr>
        <w:t>11.4</w:t>
      </w:r>
      <w:r w:rsidR="00B312BB" w:rsidRPr="005220E8">
        <w:rPr>
          <w:rFonts w:ascii="Arial" w:hAnsi="Arial" w:cs="Arial"/>
          <w:sz w:val="32"/>
          <w:szCs w:val="32"/>
        </w:rPr>
        <w:t>0</w:t>
      </w:r>
      <w:r w:rsidRPr="005220E8">
        <w:rPr>
          <w:rFonts w:ascii="Arial" w:hAnsi="Arial" w:cs="Arial"/>
          <w:sz w:val="32"/>
          <w:szCs w:val="32"/>
        </w:rPr>
        <w:t xml:space="preserve"> – </w:t>
      </w:r>
      <w:r w:rsidR="00B312BB" w:rsidRPr="005220E8">
        <w:rPr>
          <w:rFonts w:ascii="Arial" w:hAnsi="Arial" w:cs="Arial"/>
          <w:sz w:val="32"/>
          <w:szCs w:val="32"/>
        </w:rPr>
        <w:t>11.55</w:t>
      </w:r>
      <w:r w:rsidRPr="005220E8">
        <w:rPr>
          <w:rFonts w:ascii="Arial" w:hAnsi="Arial" w:cs="Arial"/>
          <w:sz w:val="32"/>
          <w:szCs w:val="32"/>
        </w:rPr>
        <w:t xml:space="preserve"> Emma Aston and Andrew Mangham, </w:t>
      </w:r>
      <w:r w:rsidRPr="005220E8">
        <w:rPr>
          <w:rFonts w:ascii="Arial" w:hAnsi="Arial" w:cs="Arial"/>
          <w:i/>
          <w:iCs/>
          <w:sz w:val="32"/>
          <w:szCs w:val="32"/>
        </w:rPr>
        <w:t xml:space="preserve">Classics, contemporary art, and diversity of bodies and identities </w:t>
      </w:r>
    </w:p>
    <w:p w14:paraId="536DDE7D" w14:textId="77777777" w:rsidR="00145223" w:rsidRDefault="00B312BB">
      <w:pPr>
        <w:pStyle w:val="Default"/>
        <w:spacing w:before="0" w:after="240" w:line="240" w:lineRule="auto"/>
        <w:contextualSpacing/>
        <w:rPr>
          <w:rFonts w:ascii="Arial" w:hAnsi="Arial" w:cs="Arial"/>
          <w:sz w:val="32"/>
          <w:szCs w:val="32"/>
        </w:rPr>
      </w:pPr>
      <w:r w:rsidRPr="005220E8">
        <w:rPr>
          <w:rFonts w:ascii="Arial" w:hAnsi="Arial" w:cs="Arial"/>
          <w:sz w:val="32"/>
          <w:szCs w:val="32"/>
        </w:rPr>
        <w:t>11.55</w:t>
      </w:r>
      <w:r w:rsidR="003F0AB6" w:rsidRPr="005220E8">
        <w:rPr>
          <w:rFonts w:ascii="Arial" w:hAnsi="Arial" w:cs="Arial"/>
          <w:sz w:val="32"/>
          <w:szCs w:val="32"/>
        </w:rPr>
        <w:t xml:space="preserve"> – 12.</w:t>
      </w:r>
      <w:r w:rsidRPr="005220E8">
        <w:rPr>
          <w:rFonts w:ascii="Arial" w:hAnsi="Arial" w:cs="Arial"/>
          <w:sz w:val="32"/>
          <w:szCs w:val="32"/>
        </w:rPr>
        <w:t>25</w:t>
      </w:r>
      <w:r w:rsidR="003F0AB6" w:rsidRPr="005220E8">
        <w:rPr>
          <w:rFonts w:ascii="Arial" w:hAnsi="Arial" w:cs="Arial"/>
          <w:sz w:val="32"/>
          <w:szCs w:val="32"/>
        </w:rPr>
        <w:t xml:space="preserve"> Discussion</w:t>
      </w:r>
    </w:p>
    <w:p w14:paraId="7A20923A" w14:textId="1BF2FA02" w:rsidR="00DE4B24" w:rsidRPr="005220E8" w:rsidRDefault="003F0AB6">
      <w:pPr>
        <w:pStyle w:val="Default"/>
        <w:spacing w:before="0" w:after="240" w:line="240" w:lineRule="auto"/>
        <w:contextualSpacing/>
        <w:rPr>
          <w:rFonts w:ascii="Arial" w:eastAsia="Helvetica" w:hAnsi="Arial" w:cs="Arial"/>
          <w:sz w:val="32"/>
          <w:szCs w:val="32"/>
        </w:rPr>
      </w:pPr>
      <w:r w:rsidRPr="005220E8">
        <w:rPr>
          <w:rFonts w:ascii="Arial" w:hAnsi="Arial" w:cs="Arial"/>
          <w:sz w:val="32"/>
          <w:szCs w:val="32"/>
        </w:rPr>
        <w:t xml:space="preserve"> </w:t>
      </w:r>
    </w:p>
    <w:p w14:paraId="19E0FECE" w14:textId="77777777" w:rsidR="00145223" w:rsidRPr="00A1602D" w:rsidRDefault="003F0AB6">
      <w:pPr>
        <w:pStyle w:val="Default"/>
        <w:spacing w:before="0" w:after="240" w:line="240" w:lineRule="auto"/>
        <w:contextualSpacing/>
        <w:rPr>
          <w:rFonts w:ascii="Arial" w:eastAsia="Helvetica" w:hAnsi="Arial" w:cs="Arial"/>
          <w:i/>
          <w:iCs/>
        </w:rPr>
      </w:pPr>
      <w:r w:rsidRPr="00A1602D">
        <w:rPr>
          <w:rFonts w:ascii="Arial" w:hAnsi="Arial" w:cs="Arial"/>
          <w:i/>
          <w:iCs/>
          <w:sz w:val="32"/>
          <w:szCs w:val="32"/>
        </w:rPr>
        <w:t>12.</w:t>
      </w:r>
      <w:r w:rsidR="00B312BB" w:rsidRPr="00A1602D">
        <w:rPr>
          <w:rFonts w:ascii="Arial" w:hAnsi="Arial" w:cs="Arial"/>
          <w:i/>
          <w:iCs/>
          <w:sz w:val="32"/>
          <w:szCs w:val="32"/>
        </w:rPr>
        <w:t>2</w:t>
      </w:r>
      <w:r w:rsidRPr="00A1602D">
        <w:rPr>
          <w:rFonts w:ascii="Arial" w:hAnsi="Arial" w:cs="Arial"/>
          <w:i/>
          <w:iCs/>
          <w:sz w:val="32"/>
          <w:szCs w:val="32"/>
        </w:rPr>
        <w:t>5 – 1</w:t>
      </w:r>
      <w:r w:rsidR="00B312BB" w:rsidRPr="00A1602D">
        <w:rPr>
          <w:rFonts w:ascii="Arial" w:hAnsi="Arial" w:cs="Arial"/>
          <w:i/>
          <w:iCs/>
          <w:sz w:val="32"/>
          <w:szCs w:val="32"/>
        </w:rPr>
        <w:t>3</w:t>
      </w:r>
      <w:r w:rsidRPr="00A1602D">
        <w:rPr>
          <w:rFonts w:ascii="Arial" w:hAnsi="Arial" w:cs="Arial"/>
          <w:i/>
          <w:iCs/>
          <w:sz w:val="32"/>
          <w:szCs w:val="32"/>
        </w:rPr>
        <w:t>.</w:t>
      </w:r>
      <w:r w:rsidR="00B312BB" w:rsidRPr="00A1602D">
        <w:rPr>
          <w:rFonts w:ascii="Arial" w:hAnsi="Arial" w:cs="Arial"/>
          <w:i/>
          <w:iCs/>
          <w:sz w:val="32"/>
          <w:szCs w:val="32"/>
        </w:rPr>
        <w:t>10</w:t>
      </w:r>
      <w:r w:rsidRPr="00A1602D">
        <w:rPr>
          <w:rFonts w:ascii="Arial" w:hAnsi="Arial" w:cs="Arial"/>
          <w:i/>
          <w:iCs/>
          <w:sz w:val="32"/>
          <w:szCs w:val="32"/>
        </w:rPr>
        <w:t xml:space="preserve"> </w:t>
      </w:r>
      <w:r w:rsidR="00B312BB" w:rsidRPr="00A1602D">
        <w:rPr>
          <w:rFonts w:ascii="Arial" w:hAnsi="Arial" w:cs="Arial"/>
          <w:i/>
          <w:iCs/>
          <w:sz w:val="32"/>
          <w:szCs w:val="32"/>
        </w:rPr>
        <w:t>Lunch</w:t>
      </w:r>
    </w:p>
    <w:p w14:paraId="62307670" w14:textId="77777777" w:rsidR="00145223" w:rsidRDefault="00145223">
      <w:pPr>
        <w:pStyle w:val="Default"/>
        <w:spacing w:before="0" w:after="240" w:line="240" w:lineRule="auto"/>
        <w:contextualSpacing/>
        <w:rPr>
          <w:rFonts w:ascii="Arial" w:eastAsia="Helvetica" w:hAnsi="Arial" w:cs="Arial"/>
        </w:rPr>
      </w:pPr>
    </w:p>
    <w:p w14:paraId="46B66EB6" w14:textId="77777777" w:rsidR="00145223" w:rsidRDefault="003F0AB6">
      <w:pPr>
        <w:pStyle w:val="Default"/>
        <w:spacing w:before="0" w:after="240" w:line="240" w:lineRule="auto"/>
        <w:contextualSpacing/>
        <w:rPr>
          <w:rFonts w:ascii="Arial" w:hAnsi="Arial" w:cs="Arial"/>
          <w:b/>
          <w:bCs/>
          <w:sz w:val="32"/>
          <w:szCs w:val="32"/>
        </w:rPr>
      </w:pPr>
      <w:r w:rsidRPr="005220E8">
        <w:rPr>
          <w:rFonts w:ascii="Arial" w:hAnsi="Arial" w:cs="Arial"/>
          <w:b/>
          <w:bCs/>
          <w:sz w:val="32"/>
          <w:szCs w:val="32"/>
        </w:rPr>
        <w:t>1</w:t>
      </w:r>
      <w:r w:rsidR="00B312BB" w:rsidRPr="005220E8">
        <w:rPr>
          <w:rFonts w:ascii="Arial" w:hAnsi="Arial" w:cs="Arial"/>
          <w:b/>
          <w:bCs/>
          <w:sz w:val="32"/>
          <w:szCs w:val="32"/>
        </w:rPr>
        <w:t>3.10</w:t>
      </w:r>
      <w:r w:rsidRPr="005220E8">
        <w:rPr>
          <w:rFonts w:ascii="Arial" w:hAnsi="Arial" w:cs="Arial"/>
          <w:b/>
          <w:bCs/>
          <w:sz w:val="32"/>
          <w:szCs w:val="32"/>
        </w:rPr>
        <w:t xml:space="preserve"> – </w:t>
      </w:r>
      <w:r w:rsidRPr="005220E8">
        <w:rPr>
          <w:rFonts w:ascii="Arial" w:hAnsi="Arial" w:cs="Arial"/>
          <w:b/>
          <w:bCs/>
          <w:sz w:val="32"/>
          <w:szCs w:val="32"/>
          <w:lang w:val="fr-FR"/>
        </w:rPr>
        <w:t>1</w:t>
      </w:r>
      <w:r w:rsidR="00B312BB" w:rsidRPr="005220E8">
        <w:rPr>
          <w:rFonts w:ascii="Arial" w:hAnsi="Arial" w:cs="Arial"/>
          <w:b/>
          <w:bCs/>
          <w:sz w:val="32"/>
          <w:szCs w:val="32"/>
          <w:lang w:val="fr-FR"/>
        </w:rPr>
        <w:t>4.00</w:t>
      </w:r>
      <w:r w:rsidRPr="005220E8">
        <w:rPr>
          <w:rFonts w:ascii="Arial" w:hAnsi="Arial" w:cs="Arial"/>
          <w:b/>
          <w:bCs/>
          <w:sz w:val="32"/>
          <w:szCs w:val="32"/>
          <w:lang w:val="fr-FR"/>
        </w:rPr>
        <w:t xml:space="preserve"> Session 2</w:t>
      </w:r>
      <w:r w:rsidRPr="005220E8">
        <w:rPr>
          <w:rFonts w:ascii="Arial" w:hAnsi="Arial" w:cs="Arial"/>
          <w:b/>
          <w:bCs/>
          <w:sz w:val="32"/>
          <w:szCs w:val="32"/>
        </w:rPr>
        <w:t xml:space="preserve">: Working people. </w:t>
      </w:r>
    </w:p>
    <w:p w14:paraId="10D1DBD2" w14:textId="5FC218A7" w:rsidR="00DE4B24" w:rsidRDefault="003F0AB6">
      <w:pPr>
        <w:pStyle w:val="Default"/>
        <w:spacing w:before="0" w:after="240" w:line="240" w:lineRule="auto"/>
        <w:contextualSpacing/>
        <w:rPr>
          <w:rFonts w:ascii="Arial" w:hAnsi="Arial" w:cs="Arial"/>
          <w:sz w:val="32"/>
          <w:szCs w:val="32"/>
        </w:rPr>
      </w:pPr>
      <w:r w:rsidRPr="00145223">
        <w:rPr>
          <w:rFonts w:ascii="Arial" w:hAnsi="Arial" w:cs="Arial"/>
          <w:sz w:val="32"/>
          <w:szCs w:val="32"/>
        </w:rPr>
        <w:t xml:space="preserve">Chair: </w:t>
      </w:r>
      <w:r w:rsidR="00B312BB" w:rsidRPr="00145223">
        <w:rPr>
          <w:rFonts w:ascii="Arial" w:hAnsi="Arial" w:cs="Arial"/>
          <w:sz w:val="32"/>
          <w:szCs w:val="32"/>
        </w:rPr>
        <w:t>Anna Reeve</w:t>
      </w:r>
      <w:r w:rsidRPr="00145223">
        <w:rPr>
          <w:rFonts w:ascii="Arial" w:hAnsi="Arial" w:cs="Arial"/>
          <w:sz w:val="32"/>
          <w:szCs w:val="32"/>
        </w:rPr>
        <w:t xml:space="preserve"> </w:t>
      </w:r>
    </w:p>
    <w:p w14:paraId="3438A505" w14:textId="77777777" w:rsidR="00145223" w:rsidRPr="00145223" w:rsidRDefault="00145223">
      <w:pPr>
        <w:pStyle w:val="Default"/>
        <w:spacing w:before="0" w:after="240" w:line="240" w:lineRule="auto"/>
        <w:contextualSpacing/>
        <w:rPr>
          <w:rFonts w:ascii="Arial" w:eastAsia="Helvetica" w:hAnsi="Arial" w:cs="Arial"/>
        </w:rPr>
      </w:pPr>
    </w:p>
    <w:p w14:paraId="61C958AF" w14:textId="747AF868" w:rsidR="00145223" w:rsidRPr="00747CC6" w:rsidRDefault="003F0AB6">
      <w:pPr>
        <w:pStyle w:val="Default"/>
        <w:spacing w:before="0" w:after="240" w:line="240" w:lineRule="auto"/>
        <w:rPr>
          <w:rFonts w:ascii="Arial" w:hAnsi="Arial" w:cs="Arial"/>
          <w:i/>
          <w:iCs/>
          <w:sz w:val="32"/>
          <w:szCs w:val="32"/>
        </w:rPr>
      </w:pPr>
      <w:r w:rsidRPr="005220E8">
        <w:rPr>
          <w:rFonts w:ascii="Arial" w:hAnsi="Arial" w:cs="Arial"/>
          <w:sz w:val="32"/>
          <w:szCs w:val="32"/>
        </w:rPr>
        <w:t>1</w:t>
      </w:r>
      <w:r w:rsidR="00B312BB" w:rsidRPr="005220E8">
        <w:rPr>
          <w:rFonts w:ascii="Arial" w:hAnsi="Arial" w:cs="Arial"/>
          <w:sz w:val="32"/>
          <w:szCs w:val="32"/>
        </w:rPr>
        <w:t>3.10</w:t>
      </w:r>
      <w:r w:rsidRPr="005220E8">
        <w:rPr>
          <w:rFonts w:ascii="Arial" w:hAnsi="Arial" w:cs="Arial"/>
          <w:sz w:val="32"/>
          <w:szCs w:val="32"/>
        </w:rPr>
        <w:t xml:space="preserve"> – 1</w:t>
      </w:r>
      <w:r w:rsidR="00B312BB" w:rsidRPr="005220E8">
        <w:rPr>
          <w:rFonts w:ascii="Arial" w:hAnsi="Arial" w:cs="Arial"/>
          <w:sz w:val="32"/>
          <w:szCs w:val="32"/>
        </w:rPr>
        <w:t>3.25</w:t>
      </w:r>
      <w:r w:rsidRPr="005220E8">
        <w:rPr>
          <w:rFonts w:ascii="Arial" w:hAnsi="Arial" w:cs="Arial"/>
          <w:sz w:val="32"/>
          <w:szCs w:val="32"/>
        </w:rPr>
        <w:t xml:space="preserve"> </w:t>
      </w:r>
      <w:proofErr w:type="spellStart"/>
      <w:r w:rsidRPr="005220E8">
        <w:rPr>
          <w:rFonts w:ascii="Arial" w:hAnsi="Arial" w:cs="Arial"/>
          <w:sz w:val="32"/>
          <w:szCs w:val="32"/>
        </w:rPr>
        <w:t>Roswyn</w:t>
      </w:r>
      <w:proofErr w:type="spellEnd"/>
      <w:r w:rsidRPr="005220E8">
        <w:rPr>
          <w:rFonts w:ascii="Arial" w:hAnsi="Arial" w:cs="Arial"/>
          <w:sz w:val="32"/>
          <w:szCs w:val="32"/>
        </w:rPr>
        <w:t xml:space="preserve"> Wiltshire, </w:t>
      </w:r>
      <w:r w:rsidRPr="005220E8">
        <w:rPr>
          <w:rFonts w:ascii="Arial" w:hAnsi="Arial" w:cs="Arial"/>
          <w:i/>
          <w:iCs/>
          <w:sz w:val="32"/>
          <w:szCs w:val="32"/>
        </w:rPr>
        <w:t xml:space="preserve">Collecting for the working class: Joseph Mayer </w:t>
      </w:r>
    </w:p>
    <w:p w14:paraId="0FE69012" w14:textId="361E2963" w:rsidR="00DE4B24" w:rsidRPr="008D421B" w:rsidRDefault="003F0AB6">
      <w:pPr>
        <w:pStyle w:val="Default"/>
        <w:spacing w:before="0" w:after="240" w:line="240" w:lineRule="auto"/>
        <w:rPr>
          <w:rFonts w:ascii="Arial" w:hAnsi="Arial" w:cs="Arial"/>
          <w:sz w:val="32"/>
          <w:szCs w:val="32"/>
        </w:rPr>
      </w:pPr>
      <w:r w:rsidRPr="005220E8">
        <w:rPr>
          <w:rFonts w:ascii="Arial" w:hAnsi="Arial" w:cs="Arial"/>
          <w:sz w:val="32"/>
          <w:szCs w:val="32"/>
        </w:rPr>
        <w:t>1</w:t>
      </w:r>
      <w:r w:rsidR="00B312BB" w:rsidRPr="005220E8">
        <w:rPr>
          <w:rFonts w:ascii="Arial" w:hAnsi="Arial" w:cs="Arial"/>
          <w:sz w:val="32"/>
          <w:szCs w:val="32"/>
        </w:rPr>
        <w:t>3.25</w:t>
      </w:r>
      <w:r w:rsidRPr="005220E8">
        <w:rPr>
          <w:rFonts w:ascii="Arial" w:hAnsi="Arial" w:cs="Arial"/>
          <w:sz w:val="32"/>
          <w:szCs w:val="32"/>
        </w:rPr>
        <w:t xml:space="preserve"> – 1</w:t>
      </w:r>
      <w:r w:rsidR="00B312BB" w:rsidRPr="005220E8">
        <w:rPr>
          <w:rFonts w:ascii="Arial" w:hAnsi="Arial" w:cs="Arial"/>
          <w:sz w:val="32"/>
          <w:szCs w:val="32"/>
        </w:rPr>
        <w:t>3.4</w:t>
      </w:r>
      <w:r w:rsidR="008D421B">
        <w:rPr>
          <w:rFonts w:ascii="Arial" w:hAnsi="Arial" w:cs="Arial"/>
          <w:sz w:val="32"/>
          <w:szCs w:val="32"/>
        </w:rPr>
        <w:t>5</w:t>
      </w:r>
      <w:r w:rsidRPr="005220E8">
        <w:rPr>
          <w:rFonts w:ascii="Arial" w:hAnsi="Arial" w:cs="Arial"/>
          <w:sz w:val="32"/>
          <w:szCs w:val="32"/>
        </w:rPr>
        <w:t xml:space="preserve"> Thomas Kiely, </w:t>
      </w:r>
      <w:r w:rsidRPr="005220E8">
        <w:rPr>
          <w:rFonts w:ascii="Arial" w:hAnsi="Arial" w:cs="Arial"/>
          <w:i/>
          <w:iCs/>
          <w:sz w:val="32"/>
          <w:szCs w:val="32"/>
        </w:rPr>
        <w:t xml:space="preserve">Meet the Locals. The case of </w:t>
      </w:r>
      <w:proofErr w:type="spellStart"/>
      <w:r w:rsidRPr="005220E8">
        <w:rPr>
          <w:rFonts w:ascii="Arial" w:hAnsi="Arial" w:cs="Arial"/>
          <w:i/>
          <w:iCs/>
          <w:sz w:val="32"/>
          <w:szCs w:val="32"/>
        </w:rPr>
        <w:t>Gregorios</w:t>
      </w:r>
      <w:proofErr w:type="spellEnd"/>
      <w:r w:rsidRPr="005220E8">
        <w:rPr>
          <w:rFonts w:ascii="Arial" w:hAnsi="Arial" w:cs="Arial"/>
          <w:i/>
          <w:iCs/>
          <w:sz w:val="32"/>
          <w:szCs w:val="32"/>
        </w:rPr>
        <w:t xml:space="preserve"> Antoniou in 19</w:t>
      </w:r>
      <w:r w:rsidRPr="00145223">
        <w:rPr>
          <w:rFonts w:ascii="Arial" w:hAnsi="Arial" w:cs="Arial"/>
          <w:i/>
          <w:iCs/>
          <w:sz w:val="32"/>
          <w:szCs w:val="32"/>
          <w:vertAlign w:val="superscript"/>
        </w:rPr>
        <w:t>th</w:t>
      </w:r>
      <w:r w:rsidR="00145223">
        <w:rPr>
          <w:rFonts w:ascii="Arial" w:hAnsi="Arial" w:cs="Arial"/>
          <w:i/>
          <w:iCs/>
          <w:sz w:val="32"/>
          <w:szCs w:val="32"/>
        </w:rPr>
        <w:t>-</w:t>
      </w:r>
      <w:r w:rsidRPr="005220E8">
        <w:rPr>
          <w:rFonts w:ascii="Arial" w:hAnsi="Arial" w:cs="Arial"/>
          <w:i/>
          <w:iCs/>
          <w:sz w:val="32"/>
          <w:szCs w:val="32"/>
        </w:rPr>
        <w:t>century Cyprus</w:t>
      </w:r>
      <w:r w:rsidR="008D421B">
        <w:rPr>
          <w:rFonts w:ascii="Arial" w:hAnsi="Arial" w:cs="Arial"/>
          <w:i/>
          <w:iCs/>
          <w:sz w:val="32"/>
          <w:szCs w:val="32"/>
        </w:rPr>
        <w:t xml:space="preserve"> </w:t>
      </w:r>
      <w:r w:rsidR="008D421B" w:rsidRPr="008D421B">
        <w:rPr>
          <w:rFonts w:ascii="Arial" w:hAnsi="Arial" w:cs="Arial"/>
          <w:sz w:val="32"/>
          <w:szCs w:val="32"/>
        </w:rPr>
        <w:t>[recorded presentation]</w:t>
      </w:r>
    </w:p>
    <w:p w14:paraId="3FAEC0DB" w14:textId="78C19651" w:rsidR="00145223" w:rsidRDefault="003F0AB6">
      <w:pPr>
        <w:pStyle w:val="Default"/>
        <w:spacing w:before="0" w:after="240" w:line="240" w:lineRule="auto"/>
        <w:contextualSpacing/>
        <w:rPr>
          <w:rFonts w:ascii="Arial" w:hAnsi="Arial" w:cs="Arial"/>
          <w:sz w:val="32"/>
          <w:szCs w:val="32"/>
        </w:rPr>
      </w:pPr>
      <w:r w:rsidRPr="005220E8">
        <w:rPr>
          <w:rFonts w:ascii="Arial" w:hAnsi="Arial" w:cs="Arial"/>
          <w:sz w:val="32"/>
          <w:szCs w:val="32"/>
        </w:rPr>
        <w:t>1</w:t>
      </w:r>
      <w:r w:rsidR="00B312BB" w:rsidRPr="005220E8">
        <w:rPr>
          <w:rFonts w:ascii="Arial" w:hAnsi="Arial" w:cs="Arial"/>
          <w:sz w:val="32"/>
          <w:szCs w:val="32"/>
        </w:rPr>
        <w:t>3.4</w:t>
      </w:r>
      <w:r w:rsidR="008D421B">
        <w:rPr>
          <w:rFonts w:ascii="Arial" w:hAnsi="Arial" w:cs="Arial"/>
          <w:sz w:val="32"/>
          <w:szCs w:val="32"/>
        </w:rPr>
        <w:t>5</w:t>
      </w:r>
      <w:r w:rsidRPr="005220E8">
        <w:rPr>
          <w:rFonts w:ascii="Arial" w:hAnsi="Arial" w:cs="Arial"/>
          <w:sz w:val="32"/>
          <w:szCs w:val="32"/>
        </w:rPr>
        <w:t xml:space="preserve"> – </w:t>
      </w:r>
      <w:r w:rsidR="00B312BB" w:rsidRPr="005220E8">
        <w:rPr>
          <w:rFonts w:ascii="Arial" w:hAnsi="Arial" w:cs="Arial"/>
          <w:sz w:val="32"/>
          <w:szCs w:val="32"/>
        </w:rPr>
        <w:t>14.00</w:t>
      </w:r>
      <w:r w:rsidRPr="005220E8">
        <w:rPr>
          <w:rFonts w:ascii="Arial" w:hAnsi="Arial" w:cs="Arial"/>
          <w:sz w:val="32"/>
          <w:szCs w:val="32"/>
        </w:rPr>
        <w:t xml:space="preserve"> Discussion</w:t>
      </w:r>
    </w:p>
    <w:p w14:paraId="5CD00CBF" w14:textId="39424DC8" w:rsidR="00DE4B24" w:rsidRPr="00145223" w:rsidRDefault="003F0AB6">
      <w:pPr>
        <w:pStyle w:val="Default"/>
        <w:spacing w:before="0" w:after="240" w:line="240" w:lineRule="auto"/>
        <w:contextualSpacing/>
        <w:rPr>
          <w:rFonts w:ascii="Arial" w:eastAsia="Helvetica" w:hAnsi="Arial" w:cs="Arial"/>
        </w:rPr>
      </w:pPr>
      <w:r w:rsidRPr="005220E8">
        <w:rPr>
          <w:rFonts w:ascii="Arial" w:hAnsi="Arial" w:cs="Arial"/>
          <w:sz w:val="32"/>
          <w:szCs w:val="32"/>
        </w:rPr>
        <w:t xml:space="preserve"> </w:t>
      </w:r>
    </w:p>
    <w:p w14:paraId="3485D514" w14:textId="270150A4" w:rsidR="00DE4B24" w:rsidRPr="00747CC6" w:rsidRDefault="003F0AB6">
      <w:pPr>
        <w:pStyle w:val="Default"/>
        <w:spacing w:before="0" w:after="240" w:line="240" w:lineRule="auto"/>
        <w:contextualSpacing/>
        <w:rPr>
          <w:rFonts w:ascii="Arial" w:eastAsia="Helvetica" w:hAnsi="Arial" w:cs="Arial"/>
          <w:i/>
          <w:iCs/>
          <w:sz w:val="32"/>
          <w:szCs w:val="32"/>
        </w:rPr>
      </w:pPr>
      <w:r w:rsidRPr="00747CC6">
        <w:rPr>
          <w:rFonts w:ascii="Arial" w:hAnsi="Arial" w:cs="Arial"/>
          <w:i/>
          <w:iCs/>
          <w:sz w:val="32"/>
          <w:szCs w:val="32"/>
        </w:rPr>
        <w:t>1</w:t>
      </w:r>
      <w:r w:rsidR="00B312BB" w:rsidRPr="00747CC6">
        <w:rPr>
          <w:rFonts w:ascii="Arial" w:hAnsi="Arial" w:cs="Arial"/>
          <w:i/>
          <w:iCs/>
          <w:sz w:val="32"/>
          <w:szCs w:val="32"/>
        </w:rPr>
        <w:t>4.00 – 14.10 Break</w:t>
      </w:r>
    </w:p>
    <w:p w14:paraId="10B76197" w14:textId="77777777" w:rsidR="00145223" w:rsidRDefault="003F0AB6">
      <w:pPr>
        <w:pStyle w:val="Default"/>
        <w:spacing w:before="0" w:after="240" w:line="240" w:lineRule="auto"/>
        <w:contextualSpacing/>
        <w:rPr>
          <w:rFonts w:ascii="Arial" w:hAnsi="Arial" w:cs="Arial"/>
          <w:b/>
          <w:bCs/>
          <w:sz w:val="32"/>
          <w:szCs w:val="32"/>
        </w:rPr>
      </w:pPr>
      <w:r w:rsidRPr="005220E8">
        <w:rPr>
          <w:rFonts w:ascii="Arial" w:eastAsia="Helvetica" w:hAnsi="Arial" w:cs="Arial"/>
          <w:b/>
          <w:bCs/>
          <w:sz w:val="32"/>
          <w:szCs w:val="32"/>
        </w:rPr>
        <w:lastRenderedPageBreak/>
        <w:br/>
      </w:r>
      <w:r w:rsidRPr="005220E8">
        <w:rPr>
          <w:rFonts w:ascii="Arial" w:hAnsi="Arial" w:cs="Arial"/>
          <w:b/>
          <w:bCs/>
          <w:sz w:val="32"/>
          <w:szCs w:val="32"/>
        </w:rPr>
        <w:t>14.</w:t>
      </w:r>
      <w:r w:rsidR="00B312BB" w:rsidRPr="005220E8">
        <w:rPr>
          <w:rFonts w:ascii="Arial" w:hAnsi="Arial" w:cs="Arial"/>
          <w:b/>
          <w:bCs/>
          <w:sz w:val="32"/>
          <w:szCs w:val="32"/>
        </w:rPr>
        <w:t>10</w:t>
      </w:r>
      <w:r w:rsidRPr="005220E8">
        <w:rPr>
          <w:rFonts w:ascii="Arial" w:hAnsi="Arial" w:cs="Arial"/>
          <w:b/>
          <w:bCs/>
          <w:sz w:val="32"/>
          <w:szCs w:val="32"/>
        </w:rPr>
        <w:t xml:space="preserve"> – </w:t>
      </w:r>
      <w:r w:rsidR="00043FCE" w:rsidRPr="005220E8">
        <w:rPr>
          <w:rFonts w:ascii="Arial" w:hAnsi="Arial" w:cs="Arial"/>
          <w:b/>
          <w:bCs/>
          <w:sz w:val="32"/>
          <w:szCs w:val="32"/>
        </w:rPr>
        <w:t>15.00</w:t>
      </w:r>
      <w:r w:rsidRPr="005220E8">
        <w:rPr>
          <w:rFonts w:ascii="Arial" w:hAnsi="Arial" w:cs="Arial"/>
          <w:b/>
          <w:bCs/>
          <w:sz w:val="32"/>
          <w:szCs w:val="32"/>
          <w:lang w:val="fr-FR"/>
        </w:rPr>
        <w:t xml:space="preserve"> Session 3</w:t>
      </w:r>
      <w:r w:rsidRPr="005220E8">
        <w:rPr>
          <w:rFonts w:ascii="Arial" w:hAnsi="Arial" w:cs="Arial"/>
          <w:b/>
          <w:bCs/>
          <w:sz w:val="32"/>
          <w:szCs w:val="32"/>
        </w:rPr>
        <w:t xml:space="preserve">: </w:t>
      </w:r>
      <w:r w:rsidR="00043FCE" w:rsidRPr="005220E8">
        <w:rPr>
          <w:rFonts w:ascii="Arial" w:hAnsi="Arial" w:cs="Arial"/>
          <w:b/>
          <w:bCs/>
          <w:sz w:val="32"/>
          <w:szCs w:val="32"/>
        </w:rPr>
        <w:t xml:space="preserve">Widening participation. </w:t>
      </w:r>
    </w:p>
    <w:p w14:paraId="214EDDF3" w14:textId="163880F1" w:rsidR="00043FCE" w:rsidRPr="00145223" w:rsidRDefault="00043FCE">
      <w:pPr>
        <w:pStyle w:val="Default"/>
        <w:spacing w:before="0" w:after="240" w:line="240" w:lineRule="auto"/>
        <w:rPr>
          <w:rFonts w:ascii="Arial" w:hAnsi="Arial" w:cs="Arial"/>
          <w:sz w:val="32"/>
          <w:szCs w:val="32"/>
        </w:rPr>
      </w:pPr>
      <w:r w:rsidRPr="00145223">
        <w:rPr>
          <w:rFonts w:ascii="Arial" w:hAnsi="Arial" w:cs="Arial"/>
          <w:sz w:val="32"/>
          <w:szCs w:val="32"/>
        </w:rPr>
        <w:t>Chair: James Lloyd</w:t>
      </w:r>
    </w:p>
    <w:p w14:paraId="65B97746" w14:textId="75C59A6F" w:rsidR="00043FCE" w:rsidRDefault="004B59B5">
      <w:pPr>
        <w:pStyle w:val="Default"/>
        <w:spacing w:before="0" w:after="240" w:line="240" w:lineRule="auto"/>
        <w:rPr>
          <w:rFonts w:ascii="Arial" w:hAnsi="Arial" w:cs="Arial"/>
          <w:i/>
          <w:iCs/>
          <w:sz w:val="32"/>
          <w:szCs w:val="32"/>
        </w:rPr>
      </w:pPr>
      <w:r w:rsidRPr="005220E8">
        <w:rPr>
          <w:rFonts w:ascii="Arial" w:hAnsi="Arial" w:cs="Arial"/>
          <w:sz w:val="32"/>
          <w:szCs w:val="32"/>
        </w:rPr>
        <w:t xml:space="preserve">14.10 – 14.40 </w:t>
      </w:r>
      <w:r w:rsidR="003F0AB6" w:rsidRPr="005220E8">
        <w:rPr>
          <w:rFonts w:ascii="Arial" w:hAnsi="Arial" w:cs="Arial"/>
          <w:sz w:val="32"/>
          <w:szCs w:val="32"/>
        </w:rPr>
        <w:t xml:space="preserve">Arlene </w:t>
      </w:r>
      <w:r w:rsidR="003F0AB6" w:rsidRPr="005220E8">
        <w:rPr>
          <w:rFonts w:ascii="Arial" w:hAnsi="Arial" w:cs="Arial"/>
          <w:sz w:val="32"/>
          <w:szCs w:val="32"/>
          <w:lang w:val="da-DK"/>
        </w:rPr>
        <w:t>Holmes</w:t>
      </w:r>
      <w:r w:rsidR="00043FCE" w:rsidRPr="005220E8">
        <w:rPr>
          <w:rFonts w:ascii="Arial" w:hAnsi="Arial" w:cs="Arial"/>
          <w:sz w:val="32"/>
          <w:szCs w:val="32"/>
          <w:lang w:val="da-DK"/>
        </w:rPr>
        <w:t>-</w:t>
      </w:r>
      <w:r w:rsidR="003F0AB6" w:rsidRPr="005220E8">
        <w:rPr>
          <w:rFonts w:ascii="Arial" w:hAnsi="Arial" w:cs="Arial"/>
          <w:sz w:val="32"/>
          <w:szCs w:val="32"/>
          <w:lang w:val="da-DK"/>
        </w:rPr>
        <w:t>Henderson</w:t>
      </w:r>
      <w:r w:rsidR="00043FCE" w:rsidRPr="005220E8">
        <w:rPr>
          <w:rFonts w:ascii="Arial" w:hAnsi="Arial" w:cs="Arial"/>
          <w:sz w:val="32"/>
          <w:szCs w:val="32"/>
        </w:rPr>
        <w:t>,</w:t>
      </w:r>
      <w:r w:rsidR="00043FCE" w:rsidRPr="005220E8">
        <w:rPr>
          <w:rFonts w:ascii="Arial" w:hAnsi="Arial" w:cs="Arial"/>
          <w:b/>
          <w:bCs/>
          <w:sz w:val="32"/>
          <w:szCs w:val="32"/>
        </w:rPr>
        <w:t xml:space="preserve"> </w:t>
      </w:r>
      <w:r w:rsidR="00043FCE" w:rsidRPr="005220E8">
        <w:rPr>
          <w:rFonts w:ascii="Arial" w:hAnsi="Arial" w:cs="Arial"/>
          <w:i/>
          <w:iCs/>
          <w:sz w:val="32"/>
          <w:szCs w:val="32"/>
        </w:rPr>
        <w:t>Improving access to classical studies via academic-museum partnerships</w:t>
      </w:r>
    </w:p>
    <w:p w14:paraId="03E082A7" w14:textId="48F84A68" w:rsidR="00747CC6" w:rsidRDefault="004B59B5">
      <w:pPr>
        <w:pStyle w:val="Default"/>
        <w:spacing w:before="0" w:after="240" w:line="240" w:lineRule="auto"/>
        <w:rPr>
          <w:rFonts w:ascii="Arial" w:hAnsi="Arial" w:cs="Arial"/>
          <w:sz w:val="32"/>
          <w:szCs w:val="32"/>
        </w:rPr>
      </w:pPr>
      <w:r w:rsidRPr="005220E8">
        <w:rPr>
          <w:rFonts w:ascii="Arial" w:hAnsi="Arial" w:cs="Arial"/>
          <w:sz w:val="32"/>
          <w:szCs w:val="32"/>
        </w:rPr>
        <w:t>14.40 – 15.00 Q&amp;A and discussion</w:t>
      </w:r>
    </w:p>
    <w:p w14:paraId="784B44E1" w14:textId="77777777" w:rsidR="00CE20BC" w:rsidRDefault="00CE20BC">
      <w:pPr>
        <w:pStyle w:val="Default"/>
        <w:spacing w:before="0" w:after="240" w:line="240" w:lineRule="auto"/>
        <w:rPr>
          <w:rFonts w:ascii="Arial" w:hAnsi="Arial" w:cs="Arial"/>
          <w:sz w:val="32"/>
          <w:szCs w:val="32"/>
        </w:rPr>
      </w:pPr>
      <w:bookmarkStart w:id="0" w:name="_GoBack"/>
      <w:bookmarkEnd w:id="0"/>
    </w:p>
    <w:p w14:paraId="2088EFBC" w14:textId="6FDD9C5B" w:rsidR="00A1602D" w:rsidRPr="00DC4CDF" w:rsidRDefault="00747CC6" w:rsidP="00DC4CDF">
      <w:pPr>
        <w:pStyle w:val="Default"/>
        <w:spacing w:before="0" w:after="240" w:line="240" w:lineRule="auto"/>
        <w:jc w:val="center"/>
        <w:rPr>
          <w:rFonts w:ascii="Arial" w:hAnsi="Arial" w:cs="Arial"/>
          <w:b/>
          <w:bCs/>
          <w:sz w:val="32"/>
          <w:szCs w:val="32"/>
        </w:rPr>
      </w:pPr>
      <w:r w:rsidRPr="00747CC6">
        <w:rPr>
          <w:rFonts w:ascii="Arial" w:hAnsi="Arial" w:cs="Arial"/>
          <w:b/>
          <w:bCs/>
          <w:sz w:val="32"/>
          <w:szCs w:val="32"/>
        </w:rPr>
        <w:t>Presentation details</w:t>
      </w:r>
      <w:r w:rsidR="005C1FAB">
        <w:rPr>
          <w:rFonts w:ascii="Arial" w:hAnsi="Arial" w:cs="Arial"/>
          <w:b/>
          <w:bCs/>
          <w:sz w:val="32"/>
          <w:szCs w:val="32"/>
        </w:rPr>
        <w:t xml:space="preserve"> (in running order)</w:t>
      </w:r>
    </w:p>
    <w:p w14:paraId="1A6D70DD" w14:textId="1BE1759F" w:rsidR="00A1602D" w:rsidRPr="005220E8" w:rsidRDefault="00A1602D" w:rsidP="00A1602D">
      <w:pPr>
        <w:pStyle w:val="Default"/>
        <w:spacing w:before="0" w:after="240" w:line="240" w:lineRule="auto"/>
        <w:rPr>
          <w:rFonts w:ascii="Arial" w:hAnsi="Arial" w:cs="Arial"/>
          <w:i/>
          <w:iCs/>
          <w:sz w:val="32"/>
          <w:szCs w:val="32"/>
        </w:rPr>
      </w:pPr>
      <w:r w:rsidRPr="005220E8">
        <w:rPr>
          <w:rFonts w:ascii="Arial" w:hAnsi="Arial" w:cs="Arial"/>
          <w:sz w:val="32"/>
          <w:szCs w:val="32"/>
          <w:lang w:val="es-ES_tradnl"/>
        </w:rPr>
        <w:t>Isabelle Lawrence</w:t>
      </w:r>
      <w:r>
        <w:rPr>
          <w:rFonts w:ascii="Arial" w:hAnsi="Arial" w:cs="Arial"/>
          <w:sz w:val="32"/>
          <w:szCs w:val="32"/>
        </w:rPr>
        <w:t xml:space="preserve">, </w:t>
      </w:r>
      <w:r w:rsidRPr="005220E8">
        <w:rPr>
          <w:rFonts w:ascii="Arial" w:hAnsi="Arial" w:cs="Arial"/>
          <w:i/>
          <w:iCs/>
          <w:sz w:val="32"/>
          <w:szCs w:val="32"/>
        </w:rPr>
        <w:t>Critiquing a ‘comic’ actor at the British Museum through a ‘contemporary lens’</w:t>
      </w:r>
      <w:r w:rsidRPr="005220E8">
        <w:rPr>
          <w:rFonts w:ascii="Arial" w:hAnsi="Arial" w:cs="Arial"/>
          <w:sz w:val="32"/>
          <w:szCs w:val="32"/>
        </w:rPr>
        <w:t>.</w:t>
      </w:r>
    </w:p>
    <w:p w14:paraId="738F8475" w14:textId="77777777" w:rsidR="00A1602D" w:rsidRPr="005220E8" w:rsidRDefault="00A1602D" w:rsidP="00A1602D">
      <w:pPr>
        <w:shd w:val="clear" w:color="auto" w:fill="FFFFFF"/>
        <w:textAlignment w:val="baseline"/>
        <w:rPr>
          <w:rFonts w:ascii="Arial" w:eastAsia="Times New Roman" w:hAnsi="Arial" w:cs="Arial"/>
          <w:color w:val="000000"/>
          <w:lang w:eastAsia="en-GB"/>
        </w:rPr>
      </w:pPr>
      <w:r w:rsidRPr="005220E8">
        <w:rPr>
          <w:rFonts w:ascii="Arial" w:eastAsia="Times New Roman" w:hAnsi="Arial" w:cs="Arial"/>
          <w:color w:val="000000"/>
          <w:lang w:eastAsia="en-GB"/>
        </w:rPr>
        <w:t>Improving disability representation in museums has increasingly been framed as a priority. Interestingly, this has often involved appropriating concepts and tools developed in disability activist movements as ‘lenses’ through which to re-examine the significance of museum objects and the disability histories that they embody. Re-envisaging museums as spaces that can contribute to social change, museums are effectively encouraged to reframe their collections using the ‘contemporary lens’ of disability activism, anchored as much by the concerns of the present as by the past (Knell, 2019).</w:t>
      </w:r>
    </w:p>
    <w:p w14:paraId="63D962DB" w14:textId="77777777" w:rsidR="00A1602D" w:rsidRPr="005220E8" w:rsidRDefault="00A1602D" w:rsidP="00A1602D">
      <w:pPr>
        <w:shd w:val="clear" w:color="auto" w:fill="FFFFFF"/>
        <w:textAlignment w:val="baseline"/>
        <w:rPr>
          <w:rFonts w:ascii="Arial" w:eastAsia="Times New Roman" w:hAnsi="Arial" w:cs="Arial"/>
          <w:color w:val="000000"/>
          <w:lang w:eastAsia="en-GB"/>
        </w:rPr>
      </w:pPr>
    </w:p>
    <w:p w14:paraId="25B24A32" w14:textId="77777777" w:rsidR="00A1602D" w:rsidRPr="005220E8" w:rsidRDefault="00A1602D" w:rsidP="00A1602D">
      <w:pPr>
        <w:shd w:val="clear" w:color="auto" w:fill="FFFFFF"/>
        <w:textAlignment w:val="baseline"/>
        <w:rPr>
          <w:rFonts w:ascii="Arial" w:eastAsia="Times New Roman" w:hAnsi="Arial" w:cs="Arial"/>
          <w:color w:val="000000"/>
          <w:lang w:eastAsia="en-GB"/>
        </w:rPr>
      </w:pPr>
      <w:r w:rsidRPr="005220E8">
        <w:rPr>
          <w:rFonts w:ascii="Arial" w:eastAsia="Times New Roman" w:hAnsi="Arial" w:cs="Arial"/>
          <w:color w:val="000000"/>
          <w:lang w:eastAsia="en-GB"/>
        </w:rPr>
        <w:t>What implications should this have as we unearth histories of disability ‘buried’ in archaeological collections (</w:t>
      </w:r>
      <w:proofErr w:type="spellStart"/>
      <w:r w:rsidRPr="005220E8">
        <w:rPr>
          <w:rFonts w:ascii="Arial" w:eastAsia="Times New Roman" w:hAnsi="Arial" w:cs="Arial"/>
          <w:color w:val="000000"/>
          <w:lang w:eastAsia="en-GB"/>
        </w:rPr>
        <w:t>Delin</w:t>
      </w:r>
      <w:proofErr w:type="spellEnd"/>
      <w:r w:rsidRPr="005220E8">
        <w:rPr>
          <w:rFonts w:ascii="Arial" w:eastAsia="Times New Roman" w:hAnsi="Arial" w:cs="Arial"/>
          <w:color w:val="000000"/>
          <w:lang w:eastAsia="en-GB"/>
        </w:rPr>
        <w:t xml:space="preserve">, 2002)? Contemplating this question, this paper will focus on a single object in the British Museum collection: a terracotta figurine thought to represent a comic actor with dwarfism, dated to approximately 100 BCE and found in </w:t>
      </w:r>
      <w:proofErr w:type="spellStart"/>
      <w:r w:rsidRPr="005220E8">
        <w:rPr>
          <w:rFonts w:ascii="Arial" w:eastAsia="Times New Roman" w:hAnsi="Arial" w:cs="Arial"/>
          <w:color w:val="000000"/>
          <w:lang w:eastAsia="en-GB"/>
        </w:rPr>
        <w:t>Myrina</w:t>
      </w:r>
      <w:proofErr w:type="spellEnd"/>
      <w:r w:rsidRPr="005220E8">
        <w:rPr>
          <w:rFonts w:ascii="Arial" w:eastAsia="Times New Roman" w:hAnsi="Arial" w:cs="Arial"/>
          <w:color w:val="000000"/>
          <w:lang w:eastAsia="en-GB"/>
        </w:rPr>
        <w:t xml:space="preserve"> (modern day Izmir, Turkey). In 2021, this ‘comic’ actor was critiqued as part of a collaborative collections research project entitled </w:t>
      </w:r>
      <w:r w:rsidRPr="005220E8">
        <w:rPr>
          <w:rFonts w:ascii="Arial" w:eastAsia="Times New Roman" w:hAnsi="Arial" w:cs="Arial"/>
          <w:i/>
          <w:iCs/>
          <w:color w:val="000000"/>
          <w:lang w:eastAsia="en-GB"/>
        </w:rPr>
        <w:t>Hidden, Revealed</w:t>
      </w:r>
      <w:r w:rsidRPr="005220E8">
        <w:rPr>
          <w:rFonts w:ascii="Arial" w:eastAsia="Times New Roman" w:hAnsi="Arial" w:cs="Arial"/>
          <w:color w:val="000000"/>
          <w:lang w:eastAsia="en-GB"/>
        </w:rPr>
        <w:t xml:space="preserve">, during which the historical and contemporary significance of British Museum objects were renegotiated by a consultation group. Drawing on the advice of this group, this paper will contemplate the opportunities that examining this ‘comic’ actor using a ‘contemporary lens’ might generate. </w:t>
      </w:r>
    </w:p>
    <w:p w14:paraId="43D52373" w14:textId="77777777" w:rsidR="00A1602D" w:rsidRPr="005220E8" w:rsidRDefault="00A1602D" w:rsidP="00A1602D">
      <w:pPr>
        <w:pStyle w:val="Default"/>
        <w:spacing w:before="0" w:after="240" w:line="240" w:lineRule="auto"/>
        <w:rPr>
          <w:rFonts w:ascii="Arial" w:eastAsia="Helvetica" w:hAnsi="Arial" w:cs="Arial"/>
        </w:rPr>
      </w:pPr>
    </w:p>
    <w:p w14:paraId="62BDD0F6" w14:textId="05552653" w:rsidR="00A1602D" w:rsidRDefault="00A1602D" w:rsidP="00A1602D">
      <w:pPr>
        <w:pStyle w:val="Default"/>
        <w:spacing w:before="0" w:after="240" w:line="240" w:lineRule="auto"/>
        <w:rPr>
          <w:rFonts w:ascii="Arial" w:hAnsi="Arial" w:cs="Arial"/>
          <w:i/>
          <w:iCs/>
          <w:sz w:val="32"/>
          <w:szCs w:val="32"/>
        </w:rPr>
      </w:pPr>
      <w:r w:rsidRPr="005220E8">
        <w:rPr>
          <w:rFonts w:ascii="Arial" w:hAnsi="Arial" w:cs="Arial"/>
          <w:sz w:val="32"/>
          <w:szCs w:val="32"/>
          <w:lang w:val="fr-FR"/>
        </w:rPr>
        <w:t xml:space="preserve">Sophie </w:t>
      </w:r>
      <w:proofErr w:type="spellStart"/>
      <w:r w:rsidRPr="005220E8">
        <w:rPr>
          <w:rFonts w:ascii="Arial" w:hAnsi="Arial" w:cs="Arial"/>
          <w:sz w:val="32"/>
          <w:szCs w:val="32"/>
          <w:lang w:val="fr-FR"/>
        </w:rPr>
        <w:t>McGurk</w:t>
      </w:r>
      <w:proofErr w:type="spellEnd"/>
      <w:r w:rsidRPr="005220E8">
        <w:rPr>
          <w:rFonts w:ascii="Arial" w:hAnsi="Arial" w:cs="Arial"/>
          <w:sz w:val="32"/>
          <w:szCs w:val="32"/>
          <w:lang w:val="fr-FR"/>
        </w:rPr>
        <w:t xml:space="preserve">, </w:t>
      </w:r>
      <w:r w:rsidRPr="005220E8">
        <w:rPr>
          <w:rFonts w:ascii="Arial" w:hAnsi="Arial" w:cs="Arial"/>
          <w:i/>
          <w:iCs/>
          <w:sz w:val="32"/>
          <w:szCs w:val="32"/>
        </w:rPr>
        <w:t>Discipline(d) and Punish(ed</w:t>
      </w:r>
      <w:proofErr w:type="gramStart"/>
      <w:r w:rsidRPr="005220E8">
        <w:rPr>
          <w:rFonts w:ascii="Arial" w:hAnsi="Arial" w:cs="Arial"/>
          <w:i/>
          <w:iCs/>
          <w:sz w:val="32"/>
          <w:szCs w:val="32"/>
        </w:rPr>
        <w:t>):</w:t>
      </w:r>
      <w:proofErr w:type="gramEnd"/>
      <w:r w:rsidRPr="005220E8">
        <w:rPr>
          <w:rFonts w:ascii="Arial" w:hAnsi="Arial" w:cs="Arial"/>
          <w:i/>
          <w:iCs/>
          <w:sz w:val="32"/>
          <w:szCs w:val="32"/>
        </w:rPr>
        <w:t xml:space="preserve"> The Museum as a ‘Prison’ of Culture</w:t>
      </w:r>
    </w:p>
    <w:p w14:paraId="27065392" w14:textId="77777777" w:rsidR="00A1602D" w:rsidRPr="005220E8" w:rsidRDefault="00A1602D" w:rsidP="00A1602D">
      <w:pPr>
        <w:pStyle w:val="Default"/>
        <w:spacing w:before="0" w:after="240" w:line="240" w:lineRule="auto"/>
        <w:rPr>
          <w:rFonts w:ascii="Arial" w:eastAsia="Helvetica" w:hAnsi="Arial" w:cs="Arial"/>
        </w:rPr>
      </w:pPr>
      <w:r w:rsidRPr="005220E8">
        <w:rPr>
          <w:rFonts w:ascii="Arial" w:eastAsia="Helvetica" w:hAnsi="Arial" w:cs="Arial"/>
        </w:rPr>
        <w:t xml:space="preserve">My paper examines museum possession of objects against a framework of Michel Foucault’s Discipline and Punish, specifically his application of Jeremy Bentham’s Panopticon model. It applies the theory developed through Foucault’s exploration of state institutions in his 1975 work to the dynamic that currently exists between the Museum, exhibits and visitors. Through Foucault’s establishment of the symbiotic relationship that exists between Knowledge and Power, this paper focuses on how knowledge (what is disclosed about the object; what is withheld), access (who gets to see it; where and when), and the visual (what is seen; what is not; and how it is seen/ exhibited) is controlled in a museum context. These issues are interrogated </w:t>
      </w:r>
      <w:proofErr w:type="gramStart"/>
      <w:r w:rsidRPr="005220E8">
        <w:rPr>
          <w:rFonts w:ascii="Arial" w:eastAsia="Helvetica" w:hAnsi="Arial" w:cs="Arial"/>
        </w:rPr>
        <w:t>through the use of</w:t>
      </w:r>
      <w:proofErr w:type="gramEnd"/>
      <w:r w:rsidRPr="005220E8">
        <w:rPr>
          <w:rFonts w:ascii="Arial" w:eastAsia="Helvetica" w:hAnsi="Arial" w:cs="Arial"/>
        </w:rPr>
        <w:t xml:space="preserve"> a series of specific case studies from the British Museum: the Benin Bronzes, the caryatid from the </w:t>
      </w:r>
      <w:proofErr w:type="spellStart"/>
      <w:r w:rsidRPr="005220E8">
        <w:rPr>
          <w:rFonts w:ascii="Arial" w:eastAsia="Helvetica" w:hAnsi="Arial" w:cs="Arial"/>
        </w:rPr>
        <w:t>Erechtheion</w:t>
      </w:r>
      <w:proofErr w:type="spellEnd"/>
      <w:r w:rsidRPr="005220E8">
        <w:rPr>
          <w:rFonts w:ascii="Arial" w:eastAsia="Helvetica" w:hAnsi="Arial" w:cs="Arial"/>
        </w:rPr>
        <w:t xml:space="preserve">, and the </w:t>
      </w:r>
      <w:proofErr w:type="spellStart"/>
      <w:r w:rsidRPr="005220E8">
        <w:rPr>
          <w:rFonts w:ascii="Arial" w:eastAsia="Helvetica" w:hAnsi="Arial" w:cs="Arial"/>
        </w:rPr>
        <w:t>Hoa</w:t>
      </w:r>
      <w:proofErr w:type="spellEnd"/>
      <w:r w:rsidRPr="005220E8">
        <w:rPr>
          <w:rFonts w:ascii="Arial" w:eastAsia="Helvetica" w:hAnsi="Arial" w:cs="Arial"/>
        </w:rPr>
        <w:t xml:space="preserve"> </w:t>
      </w:r>
      <w:proofErr w:type="spellStart"/>
      <w:r w:rsidRPr="005220E8">
        <w:rPr>
          <w:rFonts w:ascii="Arial" w:eastAsia="Helvetica" w:hAnsi="Arial" w:cs="Arial"/>
        </w:rPr>
        <w:t>Hakananai’a</w:t>
      </w:r>
      <w:proofErr w:type="spellEnd"/>
      <w:r w:rsidRPr="005220E8">
        <w:rPr>
          <w:rFonts w:ascii="Arial" w:eastAsia="Helvetica" w:hAnsi="Arial" w:cs="Arial"/>
        </w:rPr>
        <w:t xml:space="preserve"> statue from Rapa Nui. These are all highly contested objects, embroiled in ongoing ownership and restitution debates. Similarly, they are all very culturally significant items, both to their places of origin (Nigeria, Greece and Easter Island, respectively) and to the British Museum’s status as a ‘World Museum’. Thus, this study examines the Museum as an institution that acts as a ‘prison’ of culture through an application of Foucauldian theory; looks at this in context in the form of the British Museum’s possession of the Benin Bronzes, the caryatid, and </w:t>
      </w:r>
      <w:proofErr w:type="spellStart"/>
      <w:r w:rsidRPr="005220E8">
        <w:rPr>
          <w:rFonts w:ascii="Arial" w:eastAsia="Helvetica" w:hAnsi="Arial" w:cs="Arial"/>
        </w:rPr>
        <w:t>Hoa</w:t>
      </w:r>
      <w:proofErr w:type="spellEnd"/>
      <w:r w:rsidRPr="005220E8">
        <w:rPr>
          <w:rFonts w:ascii="Arial" w:eastAsia="Helvetica" w:hAnsi="Arial" w:cs="Arial"/>
        </w:rPr>
        <w:t xml:space="preserve"> </w:t>
      </w:r>
      <w:proofErr w:type="spellStart"/>
      <w:r w:rsidRPr="005220E8">
        <w:rPr>
          <w:rFonts w:ascii="Arial" w:eastAsia="Helvetica" w:hAnsi="Arial" w:cs="Arial"/>
        </w:rPr>
        <w:t>Hakananai’a</w:t>
      </w:r>
      <w:proofErr w:type="spellEnd"/>
      <w:r w:rsidRPr="005220E8">
        <w:rPr>
          <w:rFonts w:ascii="Arial" w:eastAsia="Helvetica" w:hAnsi="Arial" w:cs="Arial"/>
        </w:rPr>
        <w:t>; and works towards solutions that will enable the ‘freeing’ of foreign cultures.</w:t>
      </w:r>
    </w:p>
    <w:p w14:paraId="38C0D896" w14:textId="2EABE4E4" w:rsidR="00A1602D" w:rsidRDefault="00A1602D" w:rsidP="00A1602D">
      <w:pPr>
        <w:pStyle w:val="Default"/>
        <w:spacing w:before="0" w:after="240" w:line="240" w:lineRule="auto"/>
        <w:rPr>
          <w:rFonts w:ascii="Arial" w:hAnsi="Arial" w:cs="Arial"/>
          <w:i/>
          <w:iCs/>
          <w:sz w:val="32"/>
          <w:szCs w:val="32"/>
        </w:rPr>
      </w:pPr>
      <w:r w:rsidRPr="005220E8">
        <w:rPr>
          <w:rFonts w:ascii="Arial" w:hAnsi="Arial" w:cs="Arial"/>
          <w:sz w:val="32"/>
          <w:szCs w:val="32"/>
        </w:rPr>
        <w:t xml:space="preserve">Emma Aston and Andrew Mangham, </w:t>
      </w:r>
      <w:r w:rsidRPr="005220E8">
        <w:rPr>
          <w:rFonts w:ascii="Arial" w:hAnsi="Arial" w:cs="Arial"/>
          <w:i/>
          <w:iCs/>
          <w:sz w:val="32"/>
          <w:szCs w:val="32"/>
        </w:rPr>
        <w:t xml:space="preserve">Classics, contemporary art, and diversity of bodies and identities </w:t>
      </w:r>
    </w:p>
    <w:p w14:paraId="5941D672" w14:textId="77777777" w:rsidR="00A1602D" w:rsidRPr="005220E8" w:rsidRDefault="00A1602D" w:rsidP="00A1602D">
      <w:pPr>
        <w:pStyle w:val="Default"/>
        <w:spacing w:before="0" w:after="240" w:line="240" w:lineRule="auto"/>
        <w:rPr>
          <w:rFonts w:ascii="Arial" w:eastAsia="Helvetica" w:hAnsi="Arial" w:cs="Arial"/>
        </w:rPr>
      </w:pPr>
      <w:r w:rsidRPr="005220E8">
        <w:rPr>
          <w:rFonts w:ascii="Arial" w:eastAsia="Helvetica" w:hAnsi="Arial" w:cs="Arial"/>
        </w:rPr>
        <w:t xml:space="preserve">This presentation will discuss the goals of a project </w:t>
      </w:r>
      <w:proofErr w:type="spellStart"/>
      <w:r w:rsidRPr="005220E8">
        <w:rPr>
          <w:rFonts w:ascii="Arial" w:eastAsia="Helvetica" w:hAnsi="Arial" w:cs="Arial"/>
        </w:rPr>
        <w:t>organised</w:t>
      </w:r>
      <w:proofErr w:type="spellEnd"/>
      <w:r w:rsidRPr="005220E8">
        <w:rPr>
          <w:rFonts w:ascii="Arial" w:eastAsia="Helvetica" w:hAnsi="Arial" w:cs="Arial"/>
        </w:rPr>
        <w:t xml:space="preserve"> by staff in the Departments of Classics and English Literature and the Centre for Health Humanities at the University of Reading.  The </w:t>
      </w:r>
      <w:proofErr w:type="gramStart"/>
      <w:r w:rsidRPr="005220E8">
        <w:rPr>
          <w:rFonts w:ascii="Arial" w:eastAsia="Helvetica" w:hAnsi="Arial" w:cs="Arial"/>
        </w:rPr>
        <w:t>starting-point</w:t>
      </w:r>
      <w:proofErr w:type="gramEnd"/>
      <w:r w:rsidRPr="005220E8">
        <w:rPr>
          <w:rFonts w:ascii="Arial" w:eastAsia="Helvetica" w:hAnsi="Arial" w:cs="Arial"/>
        </w:rPr>
        <w:t xml:space="preserve"> is an exhibition of contemporary art in Reading Museum, September 2023 to January 2024, featuring painter Paul Reid and sculptor Eleanor Crook.  Both artists use subjects from Classical mythology; both also produce hyper-realistic representations of imaginary beings to challenge the norms of ‘natural’ anatomy and the boundary between human and non-human.  </w:t>
      </w:r>
    </w:p>
    <w:p w14:paraId="4DCCB917" w14:textId="77777777" w:rsidR="00A1602D" w:rsidRPr="005220E8" w:rsidRDefault="00A1602D" w:rsidP="00A1602D">
      <w:pPr>
        <w:pStyle w:val="Default"/>
        <w:spacing w:before="0" w:after="240" w:line="240" w:lineRule="auto"/>
        <w:rPr>
          <w:rFonts w:ascii="Arial" w:eastAsia="Helvetica" w:hAnsi="Arial" w:cs="Arial"/>
        </w:rPr>
      </w:pPr>
      <w:r w:rsidRPr="005220E8">
        <w:rPr>
          <w:rFonts w:ascii="Arial" w:eastAsia="Helvetica" w:hAnsi="Arial" w:cs="Arial"/>
        </w:rPr>
        <w:t xml:space="preserve">The </w:t>
      </w:r>
      <w:proofErr w:type="spellStart"/>
      <w:r w:rsidRPr="005220E8">
        <w:rPr>
          <w:rFonts w:ascii="Arial" w:eastAsia="Helvetica" w:hAnsi="Arial" w:cs="Arial"/>
        </w:rPr>
        <w:t>organisers</w:t>
      </w:r>
      <w:proofErr w:type="spellEnd"/>
      <w:r w:rsidRPr="005220E8">
        <w:rPr>
          <w:rFonts w:ascii="Arial" w:eastAsia="Helvetica" w:hAnsi="Arial" w:cs="Arial"/>
        </w:rPr>
        <w:t xml:space="preserve"> want the exhibition to enhance the reach of Classical mythology and to widen awareness of the enduring power of ancient storytelling among non-traditional audiences.  They also believe that the motif of the monster in myth has a special power to speak to contemporary themes concerning the relationship between bodies and identities, relevant to (for example) queer and transgender issues.  Monsters are inherently boundary-crossing and challenge assumptions concerning the ‘normal’ and the ‘abnormal’; they are also cross-cultural in resonance.  The regular appearance of Classical monsters in contemporary popular culture and the visual arts, reflects the special persistence of ancient stories; it is this that the project aims to harness.</w:t>
      </w:r>
    </w:p>
    <w:p w14:paraId="41E593DA" w14:textId="77777777" w:rsidR="00A1602D" w:rsidRPr="005220E8" w:rsidRDefault="00A1602D" w:rsidP="00A1602D">
      <w:pPr>
        <w:pStyle w:val="Default"/>
        <w:spacing w:before="0" w:after="240" w:line="240" w:lineRule="auto"/>
        <w:rPr>
          <w:rFonts w:ascii="Arial" w:eastAsia="Helvetica" w:hAnsi="Arial" w:cs="Arial"/>
        </w:rPr>
      </w:pPr>
      <w:r w:rsidRPr="005220E8">
        <w:rPr>
          <w:rFonts w:ascii="Arial" w:eastAsia="Helvetica" w:hAnsi="Arial" w:cs="Arial"/>
        </w:rPr>
        <w:t xml:space="preserve">The presentation will address the following points: whom does the exhibition particularly hope to reach, and how? What specific strategies will be </w:t>
      </w:r>
      <w:proofErr w:type="spellStart"/>
      <w:r w:rsidRPr="005220E8">
        <w:rPr>
          <w:rFonts w:ascii="Arial" w:eastAsia="Helvetica" w:hAnsi="Arial" w:cs="Arial"/>
        </w:rPr>
        <w:t>trialled</w:t>
      </w:r>
      <w:proofErr w:type="spellEnd"/>
      <w:r w:rsidRPr="005220E8">
        <w:rPr>
          <w:rFonts w:ascii="Arial" w:eastAsia="Helvetica" w:hAnsi="Arial" w:cs="Arial"/>
        </w:rPr>
        <w:t xml:space="preserve"> for engaging young people? What is the intended impact and pathways for further development after the exhibition?  Because the project is still at the planning phase, it would be especially valuable for the </w:t>
      </w:r>
      <w:proofErr w:type="spellStart"/>
      <w:r w:rsidRPr="005220E8">
        <w:rPr>
          <w:rFonts w:ascii="Arial" w:eastAsia="Helvetica" w:hAnsi="Arial" w:cs="Arial"/>
        </w:rPr>
        <w:t>organisers</w:t>
      </w:r>
      <w:proofErr w:type="spellEnd"/>
      <w:r w:rsidRPr="005220E8">
        <w:rPr>
          <w:rFonts w:ascii="Arial" w:eastAsia="Helvetica" w:hAnsi="Arial" w:cs="Arial"/>
        </w:rPr>
        <w:t xml:space="preserve"> to get feedback and inspiration from other participants in the ‘Opening Up the Conversation’ event.</w:t>
      </w:r>
    </w:p>
    <w:p w14:paraId="2F20B888" w14:textId="6B64890E" w:rsidR="00A1602D" w:rsidRDefault="00A1602D" w:rsidP="00A1602D">
      <w:pPr>
        <w:pStyle w:val="Default"/>
        <w:spacing w:before="0" w:after="240" w:line="240" w:lineRule="auto"/>
        <w:rPr>
          <w:rFonts w:ascii="Arial" w:hAnsi="Arial" w:cs="Arial"/>
          <w:i/>
          <w:iCs/>
          <w:sz w:val="32"/>
          <w:szCs w:val="32"/>
        </w:rPr>
      </w:pPr>
      <w:proofErr w:type="spellStart"/>
      <w:r w:rsidRPr="005220E8">
        <w:rPr>
          <w:rFonts w:ascii="Arial" w:hAnsi="Arial" w:cs="Arial"/>
          <w:sz w:val="32"/>
          <w:szCs w:val="32"/>
        </w:rPr>
        <w:t>Roswyn</w:t>
      </w:r>
      <w:proofErr w:type="spellEnd"/>
      <w:r w:rsidRPr="005220E8">
        <w:rPr>
          <w:rFonts w:ascii="Arial" w:hAnsi="Arial" w:cs="Arial"/>
          <w:sz w:val="32"/>
          <w:szCs w:val="32"/>
        </w:rPr>
        <w:t xml:space="preserve"> Wiltshire, </w:t>
      </w:r>
      <w:r w:rsidRPr="005220E8">
        <w:rPr>
          <w:rFonts w:ascii="Arial" w:hAnsi="Arial" w:cs="Arial"/>
          <w:i/>
          <w:iCs/>
          <w:sz w:val="32"/>
          <w:szCs w:val="32"/>
        </w:rPr>
        <w:t xml:space="preserve">Collecting for the working class: Joseph Mayer </w:t>
      </w:r>
    </w:p>
    <w:p w14:paraId="1553FC78" w14:textId="77777777" w:rsidR="00A1602D" w:rsidRPr="005220E8" w:rsidRDefault="00A1602D" w:rsidP="00A1602D">
      <w:pPr>
        <w:pStyle w:val="Default"/>
        <w:spacing w:before="0" w:after="240" w:line="240" w:lineRule="auto"/>
        <w:rPr>
          <w:rFonts w:ascii="Arial" w:eastAsia="Helvetica" w:hAnsi="Arial" w:cs="Arial"/>
        </w:rPr>
      </w:pPr>
      <w:r w:rsidRPr="00145223">
        <w:rPr>
          <w:rFonts w:ascii="Arial" w:eastAsia="Helvetica" w:hAnsi="Arial" w:cs="Arial"/>
        </w:rPr>
        <w:t xml:space="preserve">Joseph Mayer, a gold and silversmith of Liverpool, formed a vast collection of classical antiquities displayed in his ‘Egyptian Museum’ before its denotation to the city of Liverpool, where it still forms a significant part of the public museum. It is generally assumed that a vast collection corresponds to vast fortune, and ‘wealthy’ is often the first epithet applied to Mayer. Focus on his financial capacity rather than the aims of his collecting has distanced Mayer from his own tradesman identity and with it his devotion to his fellow working class. This paper seeks to readdress Mayer’s motives, restoring him to his context in working class Victorian Staffordshire and Liverpool. With new evidence extrapolated from the vast archive of his letters and other ephemera, this study frames Mayer as a man with strong trade and working-class identity passionate about classical artefacts and drawn to collect them not for </w:t>
      </w:r>
      <w:proofErr w:type="spellStart"/>
      <w:r w:rsidRPr="00145223">
        <w:rPr>
          <w:rFonts w:ascii="Arial" w:eastAsia="Helvetica" w:hAnsi="Arial" w:cs="Arial"/>
        </w:rPr>
        <w:t>self-aggrandisement</w:t>
      </w:r>
      <w:proofErr w:type="spellEnd"/>
      <w:r w:rsidRPr="00145223">
        <w:rPr>
          <w:rFonts w:ascii="Arial" w:eastAsia="Helvetica" w:hAnsi="Arial" w:cs="Arial"/>
        </w:rPr>
        <w:t xml:space="preserve"> or social advancement, but to grant opportunities to his class and share a love of learning. Through Mayer’s collection and its success as a museum for the public, we gain glimpse on the too often over-looked engagement with classical antiquities outside the social elite.</w:t>
      </w:r>
    </w:p>
    <w:p w14:paraId="520950DF" w14:textId="0AEABD06" w:rsidR="00A1602D" w:rsidRDefault="00A1602D" w:rsidP="00A1602D">
      <w:pPr>
        <w:pStyle w:val="Default"/>
        <w:spacing w:before="0" w:after="240" w:line="240" w:lineRule="auto"/>
        <w:rPr>
          <w:rFonts w:ascii="Arial" w:hAnsi="Arial" w:cs="Arial"/>
          <w:i/>
          <w:iCs/>
          <w:sz w:val="32"/>
          <w:szCs w:val="32"/>
        </w:rPr>
      </w:pPr>
      <w:r w:rsidRPr="005220E8">
        <w:rPr>
          <w:rFonts w:ascii="Arial" w:hAnsi="Arial" w:cs="Arial"/>
          <w:sz w:val="32"/>
          <w:szCs w:val="32"/>
        </w:rPr>
        <w:t xml:space="preserve">Thomas Kiely, </w:t>
      </w:r>
      <w:r w:rsidRPr="005220E8">
        <w:rPr>
          <w:rFonts w:ascii="Arial" w:hAnsi="Arial" w:cs="Arial"/>
          <w:i/>
          <w:iCs/>
          <w:sz w:val="32"/>
          <w:szCs w:val="32"/>
        </w:rPr>
        <w:t xml:space="preserve">Meet the Locals. The case of </w:t>
      </w:r>
      <w:proofErr w:type="spellStart"/>
      <w:r w:rsidRPr="005220E8">
        <w:rPr>
          <w:rFonts w:ascii="Arial" w:hAnsi="Arial" w:cs="Arial"/>
          <w:i/>
          <w:iCs/>
          <w:sz w:val="32"/>
          <w:szCs w:val="32"/>
        </w:rPr>
        <w:t>Gregorios</w:t>
      </w:r>
      <w:proofErr w:type="spellEnd"/>
      <w:r w:rsidRPr="005220E8">
        <w:rPr>
          <w:rFonts w:ascii="Arial" w:hAnsi="Arial" w:cs="Arial"/>
          <w:i/>
          <w:iCs/>
          <w:sz w:val="32"/>
          <w:szCs w:val="32"/>
        </w:rPr>
        <w:t xml:space="preserve"> Antoniou in 19</w:t>
      </w:r>
      <w:r w:rsidRPr="00145223">
        <w:rPr>
          <w:rFonts w:ascii="Arial" w:hAnsi="Arial" w:cs="Arial"/>
          <w:i/>
          <w:iCs/>
          <w:sz w:val="32"/>
          <w:szCs w:val="32"/>
          <w:vertAlign w:val="superscript"/>
        </w:rPr>
        <w:t>th</w:t>
      </w:r>
      <w:r>
        <w:rPr>
          <w:rFonts w:ascii="Arial" w:hAnsi="Arial" w:cs="Arial"/>
          <w:i/>
          <w:iCs/>
          <w:sz w:val="32"/>
          <w:szCs w:val="32"/>
        </w:rPr>
        <w:t>-</w:t>
      </w:r>
      <w:r w:rsidRPr="005220E8">
        <w:rPr>
          <w:rFonts w:ascii="Arial" w:hAnsi="Arial" w:cs="Arial"/>
          <w:i/>
          <w:iCs/>
          <w:sz w:val="32"/>
          <w:szCs w:val="32"/>
        </w:rPr>
        <w:t xml:space="preserve">century Cyprus </w:t>
      </w:r>
    </w:p>
    <w:p w14:paraId="4A706D94" w14:textId="77777777" w:rsidR="00A1602D" w:rsidRPr="005220E8" w:rsidRDefault="00A1602D" w:rsidP="00A1602D">
      <w:pPr>
        <w:pStyle w:val="Default"/>
        <w:spacing w:before="0" w:after="240" w:line="240" w:lineRule="auto"/>
        <w:rPr>
          <w:rFonts w:ascii="Arial" w:eastAsia="Helvetica" w:hAnsi="Arial" w:cs="Arial"/>
        </w:rPr>
      </w:pPr>
      <w:r w:rsidRPr="00145223">
        <w:rPr>
          <w:rFonts w:ascii="Arial" w:eastAsia="Helvetica" w:hAnsi="Arial" w:cs="Arial"/>
        </w:rPr>
        <w:t xml:space="preserve">Accounts of the archaeology of Cyprus in the 19th century are dominated by a series of (mainly male) visitors and expatriates who excavated and collected antiquities on a large scale, exporting them to the museums and auction houses of the world. Far less attention is paid to the large numbers of local workers, supervisors and inspectors who did the bulk of the physical and ‘managerial’ work. Following recent research on the archaeological agency of local communities, the ‘hidden hands’ of Cypriot archaeology are explored through a discussion of the career of the Cypriot born </w:t>
      </w:r>
      <w:proofErr w:type="spellStart"/>
      <w:r w:rsidRPr="00145223">
        <w:rPr>
          <w:rFonts w:ascii="Arial" w:eastAsia="Helvetica" w:hAnsi="Arial" w:cs="Arial"/>
        </w:rPr>
        <w:t>Gregorios</w:t>
      </w:r>
      <w:proofErr w:type="spellEnd"/>
      <w:r w:rsidRPr="00145223">
        <w:rPr>
          <w:rFonts w:ascii="Arial" w:eastAsia="Helvetica" w:hAnsi="Arial" w:cs="Arial"/>
        </w:rPr>
        <w:t xml:space="preserve"> Antoniou (c. 1860- c1950). Beginning as a casual excavator and vendor of antiquities, he later served as foreman at major British-</w:t>
      </w:r>
      <w:proofErr w:type="spellStart"/>
      <w:r w:rsidRPr="00145223">
        <w:rPr>
          <w:rFonts w:ascii="Arial" w:eastAsia="Helvetica" w:hAnsi="Arial" w:cs="Arial"/>
        </w:rPr>
        <w:t>organised</w:t>
      </w:r>
      <w:proofErr w:type="spellEnd"/>
      <w:r w:rsidRPr="00145223">
        <w:rPr>
          <w:rFonts w:ascii="Arial" w:eastAsia="Helvetica" w:hAnsi="Arial" w:cs="Arial"/>
        </w:rPr>
        <w:t xml:space="preserve"> digs on the island in the 1880s and 1890s (the commercial excavations at Marion in 1886, the Cyprus Exploration Fund (1887-1890) and the British Museum (1893-1899); there followed a series of important British excavations in Crete and Greece (including Knossos) early in the 20th century. Apart from his under-appreciated role in the expansion of museum collections and advancing archaeological research, Antoniou provides a fascinating example of the </w:t>
      </w:r>
      <w:proofErr w:type="gramStart"/>
      <w:r w:rsidRPr="00145223">
        <w:rPr>
          <w:rFonts w:ascii="Arial" w:eastAsia="Helvetica" w:hAnsi="Arial" w:cs="Arial"/>
        </w:rPr>
        <w:t>often ambiguous</w:t>
      </w:r>
      <w:proofErr w:type="gramEnd"/>
      <w:r w:rsidRPr="00145223">
        <w:rPr>
          <w:rFonts w:ascii="Arial" w:eastAsia="Helvetica" w:hAnsi="Arial" w:cs="Arial"/>
        </w:rPr>
        <w:t xml:space="preserve"> lines between casual and scientific digging and, given his mobility, even between ‘local’ and ‘foreign’.</w:t>
      </w:r>
    </w:p>
    <w:p w14:paraId="084DD829" w14:textId="3ECD6518" w:rsidR="00A1602D" w:rsidRDefault="00A1602D" w:rsidP="00A1602D">
      <w:pPr>
        <w:pStyle w:val="Default"/>
        <w:spacing w:before="0" w:after="240" w:line="240" w:lineRule="auto"/>
        <w:rPr>
          <w:rFonts w:ascii="Arial" w:hAnsi="Arial" w:cs="Arial"/>
          <w:i/>
          <w:iCs/>
          <w:sz w:val="32"/>
          <w:szCs w:val="32"/>
        </w:rPr>
      </w:pPr>
      <w:r w:rsidRPr="005220E8">
        <w:rPr>
          <w:rFonts w:ascii="Arial" w:hAnsi="Arial" w:cs="Arial"/>
          <w:sz w:val="32"/>
          <w:szCs w:val="32"/>
        </w:rPr>
        <w:t xml:space="preserve">Arlene </w:t>
      </w:r>
      <w:r w:rsidRPr="005220E8">
        <w:rPr>
          <w:rFonts w:ascii="Arial" w:hAnsi="Arial" w:cs="Arial"/>
          <w:sz w:val="32"/>
          <w:szCs w:val="32"/>
          <w:lang w:val="da-DK"/>
        </w:rPr>
        <w:t>Holmes-Henderson</w:t>
      </w:r>
      <w:r w:rsidRPr="005220E8">
        <w:rPr>
          <w:rFonts w:ascii="Arial" w:hAnsi="Arial" w:cs="Arial"/>
          <w:sz w:val="32"/>
          <w:szCs w:val="32"/>
        </w:rPr>
        <w:t>,</w:t>
      </w:r>
      <w:r w:rsidRPr="005220E8">
        <w:rPr>
          <w:rFonts w:ascii="Arial" w:hAnsi="Arial" w:cs="Arial"/>
          <w:b/>
          <w:bCs/>
          <w:sz w:val="32"/>
          <w:szCs w:val="32"/>
        </w:rPr>
        <w:t xml:space="preserve"> </w:t>
      </w:r>
      <w:r w:rsidRPr="005220E8">
        <w:rPr>
          <w:rFonts w:ascii="Arial" w:hAnsi="Arial" w:cs="Arial"/>
          <w:i/>
          <w:iCs/>
          <w:sz w:val="32"/>
          <w:szCs w:val="32"/>
        </w:rPr>
        <w:t>Improving access to classical studies via academic-museum partnerships</w:t>
      </w:r>
    </w:p>
    <w:p w14:paraId="2D6A5C36" w14:textId="77777777" w:rsidR="00A1602D" w:rsidRPr="00145223" w:rsidRDefault="00A1602D" w:rsidP="00A1602D">
      <w:pPr>
        <w:pStyle w:val="Default"/>
        <w:spacing w:before="0" w:after="240" w:line="240" w:lineRule="auto"/>
        <w:rPr>
          <w:rFonts w:ascii="Arial" w:hAnsi="Arial" w:cs="Arial"/>
        </w:rPr>
      </w:pPr>
      <w:r w:rsidRPr="00145223">
        <w:rPr>
          <w:rFonts w:ascii="Arial" w:hAnsi="Arial" w:cs="Arial"/>
        </w:rPr>
        <w:t xml:space="preserve">In this talk, Dr Holmes-Henderson will showcase three successful partnerships between academic classicists, museum curators and educators. </w:t>
      </w:r>
      <w:proofErr w:type="gramStart"/>
      <w:r w:rsidRPr="00145223">
        <w:rPr>
          <w:rFonts w:ascii="Arial" w:hAnsi="Arial" w:cs="Arial"/>
        </w:rPr>
        <w:t>In an effort to</w:t>
      </w:r>
      <w:proofErr w:type="gramEnd"/>
      <w:r w:rsidRPr="00145223">
        <w:rPr>
          <w:rFonts w:ascii="Arial" w:hAnsi="Arial" w:cs="Arial"/>
        </w:rPr>
        <w:t xml:space="preserve"> widen access to classical studies in schools and communities, Arlene has led AHRC-funded projects with the British Museum, the Museum of Classical Archaeology in Cambridge and the World Museum in Liverpool. From museum-based study days to interactive digital sourcebooks and videos filmed in storerooms, these collaborations have changed practice in museums, schools and academic departments.</w:t>
      </w:r>
    </w:p>
    <w:p w14:paraId="5CFA2530" w14:textId="77777777" w:rsidR="00A1602D" w:rsidRPr="005220E8" w:rsidRDefault="00A1602D" w:rsidP="00A1602D">
      <w:pPr>
        <w:pStyle w:val="Default"/>
        <w:spacing w:before="0" w:after="240" w:line="240" w:lineRule="auto"/>
        <w:rPr>
          <w:rFonts w:ascii="Arial" w:eastAsia="Helvetica" w:hAnsi="Arial" w:cs="Arial"/>
          <w:b/>
          <w:bCs/>
          <w:sz w:val="32"/>
          <w:szCs w:val="32"/>
        </w:rPr>
      </w:pPr>
    </w:p>
    <w:p w14:paraId="0371857F" w14:textId="77777777" w:rsidR="00A1602D" w:rsidRPr="005220E8" w:rsidRDefault="00A1602D" w:rsidP="00A1602D">
      <w:pPr>
        <w:pStyle w:val="Default"/>
        <w:spacing w:before="0" w:after="240" w:line="240" w:lineRule="auto"/>
        <w:rPr>
          <w:rFonts w:ascii="Arial" w:hAnsi="Arial" w:cs="Arial"/>
        </w:rPr>
      </w:pPr>
    </w:p>
    <w:p w14:paraId="35846E2A" w14:textId="77777777" w:rsidR="00A1602D" w:rsidRPr="005220E8" w:rsidRDefault="00A1602D">
      <w:pPr>
        <w:pStyle w:val="Default"/>
        <w:spacing w:before="0" w:after="240" w:line="240" w:lineRule="auto"/>
        <w:rPr>
          <w:rFonts w:ascii="Arial" w:hAnsi="Arial" w:cs="Arial"/>
          <w:sz w:val="32"/>
          <w:szCs w:val="32"/>
        </w:rPr>
      </w:pPr>
    </w:p>
    <w:p w14:paraId="0D4C2401" w14:textId="051897B5" w:rsidR="00DE4B24" w:rsidRPr="005220E8" w:rsidRDefault="00DE4B24">
      <w:pPr>
        <w:pStyle w:val="Default"/>
        <w:spacing w:before="0" w:after="240" w:line="240" w:lineRule="auto"/>
        <w:rPr>
          <w:rFonts w:ascii="Arial" w:eastAsia="Helvetica" w:hAnsi="Arial" w:cs="Arial"/>
          <w:b/>
          <w:bCs/>
          <w:sz w:val="32"/>
          <w:szCs w:val="32"/>
        </w:rPr>
      </w:pPr>
    </w:p>
    <w:p w14:paraId="3D0DF5A2" w14:textId="4953F869" w:rsidR="00DE4B24" w:rsidRPr="005220E8" w:rsidRDefault="00DE4B24">
      <w:pPr>
        <w:pStyle w:val="Default"/>
        <w:spacing w:before="0" w:after="240" w:line="240" w:lineRule="auto"/>
        <w:rPr>
          <w:rFonts w:ascii="Arial" w:hAnsi="Arial" w:cs="Arial"/>
        </w:rPr>
      </w:pPr>
    </w:p>
    <w:sectPr w:rsidR="00DE4B24" w:rsidRPr="005220E8">
      <w:headerReference w:type="default" r:id="rId9"/>
      <w:footerReference w:type="default" r:id="rId1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12D03" w14:textId="77777777" w:rsidR="00D121E5" w:rsidRDefault="00D121E5">
      <w:r>
        <w:separator/>
      </w:r>
    </w:p>
  </w:endnote>
  <w:endnote w:type="continuationSeparator" w:id="0">
    <w:p w14:paraId="4D8E62FE" w14:textId="77777777" w:rsidR="00D121E5" w:rsidRDefault="00D12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F990D" w14:textId="77777777" w:rsidR="00DE4B24" w:rsidRDefault="00DE4B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512E82" w14:textId="77777777" w:rsidR="00D121E5" w:rsidRDefault="00D121E5">
      <w:r>
        <w:separator/>
      </w:r>
    </w:p>
  </w:footnote>
  <w:footnote w:type="continuationSeparator" w:id="0">
    <w:p w14:paraId="3B264D29" w14:textId="77777777" w:rsidR="00D121E5" w:rsidRDefault="00D121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BE78E" w14:textId="77777777" w:rsidR="00DE4B24" w:rsidRDefault="00DE4B2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4B24"/>
    <w:rsid w:val="00043FCE"/>
    <w:rsid w:val="00067311"/>
    <w:rsid w:val="00145223"/>
    <w:rsid w:val="003F0AB6"/>
    <w:rsid w:val="004B59B5"/>
    <w:rsid w:val="005220E8"/>
    <w:rsid w:val="005C1FAB"/>
    <w:rsid w:val="00663C4B"/>
    <w:rsid w:val="006B3D2D"/>
    <w:rsid w:val="00727D37"/>
    <w:rsid w:val="00747CC6"/>
    <w:rsid w:val="008D421B"/>
    <w:rsid w:val="00A1602D"/>
    <w:rsid w:val="00B312BB"/>
    <w:rsid w:val="00CE20BC"/>
    <w:rsid w:val="00D121E5"/>
    <w:rsid w:val="00DC4CDF"/>
    <w:rsid w:val="00DE4B24"/>
    <w:rsid w:val="00E80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20766"/>
  <w15:docId w15:val="{1B84EB54-B492-493E-8B22-2FE92855C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581290">
      <w:bodyDiv w:val="1"/>
      <w:marLeft w:val="0"/>
      <w:marRight w:val="0"/>
      <w:marTop w:val="0"/>
      <w:marBottom w:val="0"/>
      <w:divBdr>
        <w:top w:val="none" w:sz="0" w:space="0" w:color="auto"/>
        <w:left w:val="none" w:sz="0" w:space="0" w:color="auto"/>
        <w:bottom w:val="none" w:sz="0" w:space="0" w:color="auto"/>
        <w:right w:val="none" w:sz="0" w:space="0" w:color="auto"/>
      </w:divBdr>
    </w:div>
    <w:div w:id="349642177">
      <w:bodyDiv w:val="1"/>
      <w:marLeft w:val="0"/>
      <w:marRight w:val="0"/>
      <w:marTop w:val="0"/>
      <w:marBottom w:val="0"/>
      <w:divBdr>
        <w:top w:val="none" w:sz="0" w:space="0" w:color="auto"/>
        <w:left w:val="none" w:sz="0" w:space="0" w:color="auto"/>
        <w:bottom w:val="none" w:sz="0" w:space="0" w:color="auto"/>
        <w:right w:val="none" w:sz="0" w:space="0" w:color="auto"/>
      </w:divBdr>
    </w:div>
    <w:div w:id="570847569">
      <w:bodyDiv w:val="1"/>
      <w:marLeft w:val="0"/>
      <w:marRight w:val="0"/>
      <w:marTop w:val="0"/>
      <w:marBottom w:val="0"/>
      <w:divBdr>
        <w:top w:val="none" w:sz="0" w:space="0" w:color="auto"/>
        <w:left w:val="none" w:sz="0" w:space="0" w:color="auto"/>
        <w:bottom w:val="none" w:sz="0" w:space="0" w:color="auto"/>
        <w:right w:val="none" w:sz="0" w:space="0" w:color="auto"/>
      </w:divBdr>
    </w:div>
    <w:div w:id="601763356">
      <w:bodyDiv w:val="1"/>
      <w:marLeft w:val="0"/>
      <w:marRight w:val="0"/>
      <w:marTop w:val="0"/>
      <w:marBottom w:val="0"/>
      <w:divBdr>
        <w:top w:val="none" w:sz="0" w:space="0" w:color="auto"/>
        <w:left w:val="none" w:sz="0" w:space="0" w:color="auto"/>
        <w:bottom w:val="none" w:sz="0" w:space="0" w:color="auto"/>
        <w:right w:val="none" w:sz="0" w:space="0" w:color="auto"/>
      </w:divBdr>
    </w:div>
    <w:div w:id="685907820">
      <w:bodyDiv w:val="1"/>
      <w:marLeft w:val="0"/>
      <w:marRight w:val="0"/>
      <w:marTop w:val="0"/>
      <w:marBottom w:val="0"/>
      <w:divBdr>
        <w:top w:val="none" w:sz="0" w:space="0" w:color="auto"/>
        <w:left w:val="none" w:sz="0" w:space="0" w:color="auto"/>
        <w:bottom w:val="none" w:sz="0" w:space="0" w:color="auto"/>
        <w:right w:val="none" w:sz="0" w:space="0" w:color="auto"/>
      </w:divBdr>
    </w:div>
    <w:div w:id="782770289">
      <w:bodyDiv w:val="1"/>
      <w:marLeft w:val="0"/>
      <w:marRight w:val="0"/>
      <w:marTop w:val="0"/>
      <w:marBottom w:val="0"/>
      <w:divBdr>
        <w:top w:val="none" w:sz="0" w:space="0" w:color="auto"/>
        <w:left w:val="none" w:sz="0" w:space="0" w:color="auto"/>
        <w:bottom w:val="none" w:sz="0" w:space="0" w:color="auto"/>
        <w:right w:val="none" w:sz="0" w:space="0" w:color="auto"/>
      </w:divBdr>
    </w:div>
    <w:div w:id="1406686157">
      <w:bodyDiv w:val="1"/>
      <w:marLeft w:val="0"/>
      <w:marRight w:val="0"/>
      <w:marTop w:val="0"/>
      <w:marBottom w:val="0"/>
      <w:divBdr>
        <w:top w:val="none" w:sz="0" w:space="0" w:color="auto"/>
        <w:left w:val="none" w:sz="0" w:space="0" w:color="auto"/>
        <w:bottom w:val="none" w:sz="0" w:space="0" w:color="auto"/>
        <w:right w:val="none" w:sz="0" w:space="0" w:color="auto"/>
      </w:divBdr>
    </w:div>
    <w:div w:id="1630552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6A4714A26696B4EA2D2D9BBA7BE4CEE" ma:contentTypeVersion="10" ma:contentTypeDescription="Create a new document." ma:contentTypeScope="" ma:versionID="903b36e772ac4663e2fc95e6817d7403">
  <xsd:schema xmlns:xsd="http://www.w3.org/2001/XMLSchema" xmlns:xs="http://www.w3.org/2001/XMLSchema" xmlns:p="http://schemas.microsoft.com/office/2006/metadata/properties" xmlns:ns3="0ee17395-9aef-4901-9b02-f7b753851365" targetNamespace="http://schemas.microsoft.com/office/2006/metadata/properties" ma:root="true" ma:fieldsID="f03c2f705cbe4069bc08cf8efd4eef36" ns3:_="">
    <xsd:import namespace="0ee17395-9aef-4901-9b02-f7b7538513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e17395-9aef-4901-9b02-f7b7538513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841CD6-6E67-4C17-9652-5B7FA46FBB51}">
  <ds:schemaRefs>
    <ds:schemaRef ds:uri="http://schemas.microsoft.com/sharepoint/v3/contenttype/forms"/>
  </ds:schemaRefs>
</ds:datastoreItem>
</file>

<file path=customXml/itemProps2.xml><?xml version="1.0" encoding="utf-8"?>
<ds:datastoreItem xmlns:ds="http://schemas.openxmlformats.org/officeDocument/2006/customXml" ds:itemID="{D80EE6B8-7030-4BE5-B871-117127CF0A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e17395-9aef-4901-9b02-f7b753851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2D2D03-4EA9-40BC-9AB1-780402ADAE0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1443</Words>
  <Characters>8228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Victoria Donnellan</dc:creator>
  <cp:lastModifiedBy>Victoria Donnellan</cp:lastModifiedBy>
  <cp:revision>10</cp:revision>
  <dcterms:created xsi:type="dcterms:W3CDTF">2022-08-01T16:53:00Z</dcterms:created>
  <dcterms:modified xsi:type="dcterms:W3CDTF">2022-08-09T19:04:00Z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0x01010086A4714A26696B4EA2D2D9BBA7BE4CEE</vt:lpwstr>
  </property>
</Properties>
</file>